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DDA" w:rsidRPr="00891FEC" w:rsidRDefault="000A5DDA" w:rsidP="0054129D">
      <w:pPr>
        <w:pStyle w:val="LNum1a"/>
        <w:widowControl/>
        <w:shd w:val="clear" w:color="auto" w:fill="1F3755"/>
        <w:ind w:left="0" w:firstLine="0"/>
        <w:rPr>
          <w:rStyle w:val="hvhf"/>
          <w:rFonts w:ascii="Calibri" w:hAnsi="Calibri"/>
          <w:sz w:val="24"/>
          <w:szCs w:val="24"/>
        </w:rPr>
      </w:pPr>
    </w:p>
    <w:p w:rsidR="00941144" w:rsidRPr="00891FEC" w:rsidRDefault="00B14D5D" w:rsidP="0054129D">
      <w:pPr>
        <w:pStyle w:val="LNum1a"/>
        <w:widowControl/>
        <w:shd w:val="clear" w:color="auto" w:fill="1F3755"/>
        <w:spacing w:after="0" w:line="240" w:lineRule="auto"/>
        <w:ind w:left="0" w:firstLine="0"/>
        <w:jc w:val="center"/>
        <w:rPr>
          <w:rStyle w:val="hvhf"/>
          <w:rFonts w:ascii="Calibri" w:hAnsi="Calibri"/>
          <w:color w:val="FFFFFF"/>
          <w:sz w:val="44"/>
          <w:szCs w:val="28"/>
        </w:rPr>
      </w:pPr>
      <w:proofErr w:type="spellStart"/>
      <w:r w:rsidRPr="00B14D5D">
        <w:rPr>
          <w:rStyle w:val="hvhf"/>
          <w:rFonts w:ascii="Calibri" w:hAnsi="Calibri"/>
          <w:color w:val="FFFFFF"/>
          <w:sz w:val="44"/>
          <w:szCs w:val="28"/>
        </w:rPr>
        <w:t>Mandanteninfo</w:t>
      </w:r>
      <w:r w:rsidR="003F3F91">
        <w:rPr>
          <w:rStyle w:val="hvhf"/>
          <w:rFonts w:ascii="Calibri" w:hAnsi="Calibri"/>
          <w:color w:val="FFFFFF"/>
          <w:sz w:val="44"/>
          <w:szCs w:val="28"/>
        </w:rPr>
        <w:t>rmationen</w:t>
      </w:r>
      <w:proofErr w:type="spellEnd"/>
      <w:r w:rsidR="003F3F91">
        <w:rPr>
          <w:rStyle w:val="hvhf"/>
          <w:rFonts w:ascii="Calibri" w:hAnsi="Calibri"/>
          <w:color w:val="FFFFFF"/>
          <w:sz w:val="44"/>
          <w:szCs w:val="28"/>
        </w:rPr>
        <w:t xml:space="preserve"> zum Jahreswechsel 2015/2016</w:t>
      </w:r>
    </w:p>
    <w:p w:rsidR="00941144" w:rsidRPr="00891FEC" w:rsidRDefault="00941144" w:rsidP="0054129D">
      <w:pPr>
        <w:pStyle w:val="LNum1a"/>
        <w:widowControl/>
        <w:shd w:val="clear" w:color="auto" w:fill="1F3755"/>
        <w:ind w:left="0" w:firstLine="0"/>
        <w:rPr>
          <w:rStyle w:val="hvhf"/>
          <w:rFonts w:ascii="Calibri" w:hAnsi="Calibri"/>
          <w:sz w:val="24"/>
          <w:szCs w:val="24"/>
        </w:rPr>
      </w:pPr>
    </w:p>
    <w:p w:rsidR="00941144" w:rsidRPr="00891FEC" w:rsidRDefault="00941144" w:rsidP="0054129D">
      <w:pPr>
        <w:spacing w:line="240" w:lineRule="auto"/>
        <w:rPr>
          <w:rFonts w:ascii="Calibri" w:hAnsi="Calibri"/>
        </w:rPr>
      </w:pPr>
    </w:p>
    <w:p w:rsidR="00941144" w:rsidRPr="00891FEC" w:rsidRDefault="00941144" w:rsidP="0054129D">
      <w:pPr>
        <w:rPr>
          <w:rFonts w:ascii="Calibri" w:hAnsi="Calibri"/>
        </w:rPr>
      </w:pPr>
      <w:r w:rsidRPr="00891FEC">
        <w:rPr>
          <w:rFonts w:ascii="Calibri" w:hAnsi="Calibri"/>
        </w:rPr>
        <w:t>Sehr geehrte Damen und Herren,</w:t>
      </w:r>
    </w:p>
    <w:p w:rsidR="00941144" w:rsidRPr="00891FEC" w:rsidRDefault="00941144" w:rsidP="0054129D">
      <w:pPr>
        <w:spacing w:after="0" w:line="240" w:lineRule="auto"/>
        <w:rPr>
          <w:rFonts w:ascii="Calibri" w:hAnsi="Calibri"/>
        </w:rPr>
      </w:pPr>
    </w:p>
    <w:p w:rsidR="00941144" w:rsidRPr="00891FEC" w:rsidRDefault="00074FD7" w:rsidP="0054129D">
      <w:pPr>
        <w:rPr>
          <w:rFonts w:ascii="Calibri" w:hAnsi="Calibri"/>
        </w:rPr>
      </w:pPr>
      <w:r w:rsidRPr="00074FD7">
        <w:rPr>
          <w:rFonts w:ascii="Calibri" w:hAnsi="Calibri"/>
        </w:rPr>
        <w:t>dieser Brief möchte Sie über wesentliche, vollzogene oder geplante Änderungen im Steuer- und Wir</w:t>
      </w:r>
      <w:r w:rsidRPr="00074FD7">
        <w:rPr>
          <w:rFonts w:ascii="Calibri" w:hAnsi="Calibri"/>
        </w:rPr>
        <w:t>t</w:t>
      </w:r>
      <w:r w:rsidRPr="00074FD7">
        <w:rPr>
          <w:rFonts w:ascii="Calibri" w:hAnsi="Calibri"/>
        </w:rPr>
        <w:t>sch</w:t>
      </w:r>
      <w:r w:rsidR="00630B75">
        <w:rPr>
          <w:rFonts w:ascii="Calibri" w:hAnsi="Calibri"/>
        </w:rPr>
        <w:t>aftsrecht zum Jahreswechsel 2015</w:t>
      </w:r>
      <w:r w:rsidRPr="00074FD7">
        <w:rPr>
          <w:rFonts w:ascii="Calibri" w:hAnsi="Calibri"/>
        </w:rPr>
        <w:t>/201</w:t>
      </w:r>
      <w:r w:rsidR="00630B75">
        <w:rPr>
          <w:rFonts w:ascii="Calibri" w:hAnsi="Calibri"/>
        </w:rPr>
        <w:t>6</w:t>
      </w:r>
      <w:r w:rsidRPr="00074FD7">
        <w:rPr>
          <w:rFonts w:ascii="Calibri" w:hAnsi="Calibri"/>
        </w:rPr>
        <w:t xml:space="preserve"> informieren und Ihnen Anlass bieten, auch bestehende Sac</w:t>
      </w:r>
      <w:r w:rsidRPr="00074FD7">
        <w:rPr>
          <w:rFonts w:ascii="Calibri" w:hAnsi="Calibri"/>
        </w:rPr>
        <w:t>h</w:t>
      </w:r>
      <w:r w:rsidRPr="00074FD7">
        <w:rPr>
          <w:rFonts w:ascii="Calibri" w:hAnsi="Calibri"/>
        </w:rPr>
        <w:t>verhalte zu überprüfen. Bitte lesen Sie im Einzelnen:</w:t>
      </w:r>
    </w:p>
    <w:p w:rsidR="00941144" w:rsidRPr="00891FEC" w:rsidRDefault="00941144" w:rsidP="0054129D">
      <w:pPr>
        <w:spacing w:after="0" w:line="240" w:lineRule="auto"/>
        <w:rPr>
          <w:rFonts w:ascii="Calibri" w:hAnsi="Calibri"/>
        </w:rPr>
      </w:pPr>
    </w:p>
    <w:p w:rsidR="00941144" w:rsidRPr="00891FEC" w:rsidRDefault="00941144" w:rsidP="0054129D">
      <w:pPr>
        <w:rPr>
          <w:rFonts w:ascii="Calibri" w:hAnsi="Calibri"/>
          <w:b/>
        </w:rPr>
      </w:pPr>
      <w:r w:rsidRPr="00891FEC">
        <w:rPr>
          <w:rFonts w:ascii="Calibri" w:hAnsi="Calibri"/>
          <w:b/>
        </w:rPr>
        <w:t>Inhalt</w:t>
      </w:r>
    </w:p>
    <w:p w:rsidR="007661AE" w:rsidRDefault="007661AE" w:rsidP="0054129D">
      <w:pPr>
        <w:spacing w:before="118" w:line="20" w:lineRule="exact"/>
      </w:pPr>
    </w:p>
    <w:tbl>
      <w:tblPr>
        <w:tblW w:w="4987" w:type="pct"/>
        <w:tblInd w:w="54" w:type="dxa"/>
        <w:tblLayout w:type="fixed"/>
        <w:tblCellMar>
          <w:top w:w="54" w:type="dxa"/>
          <w:left w:w="54" w:type="dxa"/>
          <w:right w:w="54" w:type="dxa"/>
        </w:tblCellMar>
        <w:tblLook w:val="0000"/>
      </w:tblPr>
      <w:tblGrid>
        <w:gridCol w:w="744"/>
        <w:gridCol w:w="8977"/>
      </w:tblGrid>
      <w:tr w:rsidR="009F06BA" w:rsidTr="0054129D">
        <w:tc>
          <w:tcPr>
            <w:tcW w:w="9721" w:type="dxa"/>
            <w:gridSpan w:val="2"/>
            <w:tcBorders>
              <w:top w:val="nil"/>
              <w:left w:val="nil"/>
              <w:bottom w:val="nil"/>
              <w:right w:val="nil"/>
            </w:tcBorders>
          </w:tcPr>
          <w:p w:rsidR="007661AE" w:rsidRDefault="0022256F">
            <w:pPr>
              <w:pStyle w:val="txt"/>
              <w:widowControl/>
            </w:pPr>
            <w:r>
              <w:rPr>
                <w:rStyle w:val="hvhf"/>
              </w:rPr>
              <w:t>Privatbereich</w:t>
            </w:r>
          </w:p>
        </w:tc>
      </w:tr>
      <w:tr w:rsidR="007661AE" w:rsidTr="0054129D">
        <w:tc>
          <w:tcPr>
            <w:tcW w:w="744" w:type="dxa"/>
            <w:tcBorders>
              <w:top w:val="nil"/>
              <w:left w:val="nil"/>
              <w:bottom w:val="nil"/>
              <w:right w:val="nil"/>
            </w:tcBorders>
          </w:tcPr>
          <w:p w:rsidR="007661AE" w:rsidRDefault="0022256F">
            <w:pPr>
              <w:pStyle w:val="txt"/>
              <w:widowControl/>
            </w:pPr>
            <w:r>
              <w:t>1.</w:t>
            </w:r>
          </w:p>
        </w:tc>
        <w:tc>
          <w:tcPr>
            <w:tcW w:w="8977" w:type="dxa"/>
            <w:tcBorders>
              <w:top w:val="nil"/>
              <w:left w:val="nil"/>
              <w:bottom w:val="nil"/>
              <w:right w:val="nil"/>
            </w:tcBorders>
          </w:tcPr>
          <w:p w:rsidR="007661AE" w:rsidRDefault="00630B75">
            <w:pPr>
              <w:pStyle w:val="txt"/>
              <w:widowControl/>
            </w:pPr>
            <w:r w:rsidRPr="000023CE">
              <w:rPr>
                <w:rFonts w:cs="Arial"/>
                <w:bCs/>
              </w:rPr>
              <w:t>Unterhaltszahlungen an Ehegatten</w:t>
            </w:r>
          </w:p>
        </w:tc>
      </w:tr>
      <w:tr w:rsidR="007661AE" w:rsidTr="0054129D">
        <w:tc>
          <w:tcPr>
            <w:tcW w:w="744" w:type="dxa"/>
            <w:tcBorders>
              <w:top w:val="nil"/>
              <w:left w:val="nil"/>
              <w:bottom w:val="nil"/>
              <w:right w:val="nil"/>
            </w:tcBorders>
          </w:tcPr>
          <w:p w:rsidR="007661AE" w:rsidRDefault="0022256F">
            <w:pPr>
              <w:pStyle w:val="txt"/>
              <w:widowControl/>
            </w:pPr>
            <w:r>
              <w:t>2.</w:t>
            </w:r>
          </w:p>
        </w:tc>
        <w:tc>
          <w:tcPr>
            <w:tcW w:w="8977" w:type="dxa"/>
            <w:tcBorders>
              <w:top w:val="nil"/>
              <w:left w:val="nil"/>
              <w:bottom w:val="nil"/>
              <w:right w:val="nil"/>
            </w:tcBorders>
          </w:tcPr>
          <w:p w:rsidR="007661AE" w:rsidRDefault="00630B75">
            <w:pPr>
              <w:pStyle w:val="txt"/>
              <w:widowControl/>
            </w:pPr>
            <w:r w:rsidRPr="00395455">
              <w:rPr>
                <w:rFonts w:cs="Arial"/>
                <w:color w:val="000000"/>
              </w:rPr>
              <w:t>Elektro- und Hybridelektrofahrzeuge</w:t>
            </w:r>
          </w:p>
        </w:tc>
      </w:tr>
      <w:tr w:rsidR="007661AE" w:rsidTr="0054129D">
        <w:tc>
          <w:tcPr>
            <w:tcW w:w="744" w:type="dxa"/>
            <w:tcBorders>
              <w:top w:val="nil"/>
              <w:left w:val="nil"/>
              <w:bottom w:val="nil"/>
              <w:right w:val="nil"/>
            </w:tcBorders>
          </w:tcPr>
          <w:p w:rsidR="007661AE" w:rsidRDefault="0022256F">
            <w:pPr>
              <w:pStyle w:val="txt"/>
              <w:widowControl/>
            </w:pPr>
            <w:r>
              <w:t>3.</w:t>
            </w:r>
          </w:p>
        </w:tc>
        <w:tc>
          <w:tcPr>
            <w:tcW w:w="8977" w:type="dxa"/>
            <w:tcBorders>
              <w:top w:val="nil"/>
              <w:left w:val="nil"/>
              <w:bottom w:val="nil"/>
              <w:right w:val="nil"/>
            </w:tcBorders>
          </w:tcPr>
          <w:p w:rsidR="007661AE" w:rsidRDefault="007B7866">
            <w:pPr>
              <w:pStyle w:val="txt"/>
              <w:widowControl/>
            </w:pPr>
            <w:r w:rsidRPr="00395455">
              <w:rPr>
                <w:rFonts w:cs="Arial"/>
                <w:color w:val="000000"/>
              </w:rPr>
              <w:t>Kapitalertragsteuer: Zeitpunkt des Zuflusses</w:t>
            </w:r>
          </w:p>
        </w:tc>
      </w:tr>
      <w:tr w:rsidR="007661AE" w:rsidTr="0054129D">
        <w:tc>
          <w:tcPr>
            <w:tcW w:w="744" w:type="dxa"/>
            <w:tcBorders>
              <w:top w:val="nil"/>
              <w:left w:val="nil"/>
              <w:bottom w:val="nil"/>
              <w:right w:val="nil"/>
            </w:tcBorders>
          </w:tcPr>
          <w:p w:rsidR="007661AE" w:rsidRDefault="0022256F">
            <w:pPr>
              <w:pStyle w:val="txt"/>
              <w:widowControl/>
            </w:pPr>
            <w:r>
              <w:t>4.</w:t>
            </w:r>
          </w:p>
        </w:tc>
        <w:tc>
          <w:tcPr>
            <w:tcW w:w="8977" w:type="dxa"/>
            <w:tcBorders>
              <w:top w:val="nil"/>
              <w:left w:val="nil"/>
              <w:bottom w:val="nil"/>
              <w:right w:val="nil"/>
            </w:tcBorders>
          </w:tcPr>
          <w:p w:rsidR="007661AE" w:rsidRDefault="007B7866">
            <w:pPr>
              <w:pStyle w:val="txt"/>
              <w:widowControl/>
            </w:pPr>
            <w:r w:rsidRPr="00395455">
              <w:rPr>
                <w:rFonts w:cs="Arial"/>
                <w:color w:val="000000"/>
              </w:rPr>
              <w:t>Kapitalertragsteuer: Anwendung der Verwaltungsauffassung</w:t>
            </w:r>
          </w:p>
        </w:tc>
      </w:tr>
      <w:tr w:rsidR="00A93CEC" w:rsidTr="0054129D">
        <w:tc>
          <w:tcPr>
            <w:tcW w:w="744" w:type="dxa"/>
            <w:tcBorders>
              <w:top w:val="nil"/>
              <w:left w:val="nil"/>
              <w:bottom w:val="nil"/>
              <w:right w:val="nil"/>
            </w:tcBorders>
          </w:tcPr>
          <w:p w:rsidR="00A93CEC" w:rsidRDefault="00A93CEC">
            <w:pPr>
              <w:pStyle w:val="txt"/>
              <w:widowControl/>
            </w:pPr>
            <w:r>
              <w:t>5.</w:t>
            </w:r>
          </w:p>
        </w:tc>
        <w:tc>
          <w:tcPr>
            <w:tcW w:w="8977" w:type="dxa"/>
            <w:tcBorders>
              <w:top w:val="nil"/>
              <w:left w:val="nil"/>
              <w:bottom w:val="nil"/>
              <w:right w:val="nil"/>
            </w:tcBorders>
          </w:tcPr>
          <w:p w:rsidR="00A93CEC" w:rsidRPr="00395455" w:rsidRDefault="00A93CEC">
            <w:pPr>
              <w:pStyle w:val="txt"/>
              <w:widowControl/>
              <w:rPr>
                <w:rFonts w:cs="Arial"/>
                <w:color w:val="000000"/>
              </w:rPr>
            </w:pPr>
            <w:r w:rsidRPr="00A93CEC">
              <w:rPr>
                <w:rFonts w:cs="Arial"/>
                <w:color w:val="000000"/>
              </w:rPr>
              <w:t>Kindergeld: Steuer-Identifikationsnummer wird Pflicht</w:t>
            </w:r>
          </w:p>
        </w:tc>
      </w:tr>
      <w:tr w:rsidR="007661AE" w:rsidTr="0054129D">
        <w:tc>
          <w:tcPr>
            <w:tcW w:w="744" w:type="dxa"/>
            <w:tcBorders>
              <w:top w:val="nil"/>
              <w:left w:val="nil"/>
              <w:bottom w:val="nil"/>
              <w:right w:val="nil"/>
            </w:tcBorders>
          </w:tcPr>
          <w:p w:rsidR="007661AE" w:rsidRDefault="00A93CEC">
            <w:pPr>
              <w:pStyle w:val="txt"/>
              <w:widowControl/>
            </w:pPr>
            <w:r>
              <w:t>6</w:t>
            </w:r>
            <w:r w:rsidR="0022256F">
              <w:t>.</w:t>
            </w:r>
          </w:p>
        </w:tc>
        <w:tc>
          <w:tcPr>
            <w:tcW w:w="8977" w:type="dxa"/>
            <w:tcBorders>
              <w:top w:val="nil"/>
              <w:left w:val="nil"/>
              <w:bottom w:val="nil"/>
              <w:right w:val="nil"/>
            </w:tcBorders>
          </w:tcPr>
          <w:p w:rsidR="007661AE" w:rsidRDefault="007B7866">
            <w:pPr>
              <w:pStyle w:val="txt"/>
              <w:widowControl/>
            </w:pPr>
            <w:r w:rsidRPr="00395455">
              <w:rPr>
                <w:rFonts w:cs="Arial"/>
                <w:color w:val="000000"/>
              </w:rPr>
              <w:t>Erbschaftsteuer: Identifikationsnummer</w:t>
            </w:r>
          </w:p>
        </w:tc>
      </w:tr>
      <w:tr w:rsidR="007661AE" w:rsidTr="0054129D">
        <w:tc>
          <w:tcPr>
            <w:tcW w:w="744" w:type="dxa"/>
            <w:tcBorders>
              <w:top w:val="nil"/>
              <w:left w:val="nil"/>
              <w:bottom w:val="nil"/>
              <w:right w:val="nil"/>
            </w:tcBorders>
          </w:tcPr>
          <w:p w:rsidR="007661AE" w:rsidRDefault="00A93CEC">
            <w:pPr>
              <w:pStyle w:val="txt"/>
              <w:widowControl/>
            </w:pPr>
            <w:r>
              <w:t>7</w:t>
            </w:r>
            <w:r w:rsidR="0022256F">
              <w:t>.</w:t>
            </w:r>
          </w:p>
        </w:tc>
        <w:tc>
          <w:tcPr>
            <w:tcW w:w="8977" w:type="dxa"/>
            <w:tcBorders>
              <w:top w:val="nil"/>
              <w:left w:val="nil"/>
              <w:bottom w:val="nil"/>
              <w:right w:val="nil"/>
            </w:tcBorders>
          </w:tcPr>
          <w:p w:rsidR="007661AE" w:rsidRDefault="007B7866">
            <w:pPr>
              <w:pStyle w:val="txt"/>
              <w:widowControl/>
            </w:pPr>
            <w:r w:rsidRPr="00395455">
              <w:rPr>
                <w:rFonts w:cs="Arial"/>
                <w:color w:val="000000"/>
              </w:rPr>
              <w:t>Kindergeld</w:t>
            </w:r>
          </w:p>
        </w:tc>
      </w:tr>
      <w:tr w:rsidR="007661AE" w:rsidTr="0054129D">
        <w:tc>
          <w:tcPr>
            <w:tcW w:w="744" w:type="dxa"/>
            <w:tcBorders>
              <w:top w:val="nil"/>
              <w:left w:val="nil"/>
              <w:bottom w:val="nil"/>
              <w:right w:val="nil"/>
            </w:tcBorders>
          </w:tcPr>
          <w:p w:rsidR="007661AE" w:rsidRDefault="00A93CEC">
            <w:pPr>
              <w:pStyle w:val="txt"/>
              <w:widowControl/>
            </w:pPr>
            <w:r>
              <w:t>8</w:t>
            </w:r>
            <w:r w:rsidR="0022256F">
              <w:t>.</w:t>
            </w:r>
          </w:p>
        </w:tc>
        <w:tc>
          <w:tcPr>
            <w:tcW w:w="8977" w:type="dxa"/>
            <w:tcBorders>
              <w:top w:val="nil"/>
              <w:left w:val="nil"/>
              <w:bottom w:val="nil"/>
              <w:right w:val="nil"/>
            </w:tcBorders>
          </w:tcPr>
          <w:p w:rsidR="007661AE" w:rsidRDefault="007B7866">
            <w:pPr>
              <w:pStyle w:val="txt"/>
              <w:widowControl/>
            </w:pPr>
            <w:r w:rsidRPr="00395455">
              <w:rPr>
                <w:rFonts w:cs="Arial"/>
                <w:color w:val="000000"/>
              </w:rPr>
              <w:t>Kinderzuschlag</w:t>
            </w:r>
          </w:p>
        </w:tc>
      </w:tr>
      <w:tr w:rsidR="007661AE" w:rsidTr="0054129D">
        <w:tc>
          <w:tcPr>
            <w:tcW w:w="744" w:type="dxa"/>
            <w:tcBorders>
              <w:top w:val="nil"/>
              <w:left w:val="nil"/>
              <w:bottom w:val="nil"/>
              <w:right w:val="nil"/>
            </w:tcBorders>
          </w:tcPr>
          <w:p w:rsidR="007661AE" w:rsidRDefault="00A93CEC">
            <w:pPr>
              <w:pStyle w:val="txt"/>
              <w:widowControl/>
            </w:pPr>
            <w:r>
              <w:t>9</w:t>
            </w:r>
            <w:r w:rsidR="0022256F">
              <w:t>.</w:t>
            </w:r>
          </w:p>
        </w:tc>
        <w:tc>
          <w:tcPr>
            <w:tcW w:w="8977" w:type="dxa"/>
            <w:tcBorders>
              <w:top w:val="nil"/>
              <w:left w:val="nil"/>
              <w:bottom w:val="nil"/>
              <w:right w:val="nil"/>
            </w:tcBorders>
          </w:tcPr>
          <w:p w:rsidR="007661AE" w:rsidRDefault="007B7866">
            <w:pPr>
              <w:pStyle w:val="txt"/>
              <w:widowControl/>
            </w:pPr>
            <w:r w:rsidRPr="00395455">
              <w:rPr>
                <w:rFonts w:cs="Arial"/>
                <w:color w:val="000000"/>
              </w:rPr>
              <w:t>Kinderfreibetrag</w:t>
            </w:r>
          </w:p>
        </w:tc>
      </w:tr>
      <w:tr w:rsidR="007661AE" w:rsidTr="0054129D">
        <w:tc>
          <w:tcPr>
            <w:tcW w:w="744" w:type="dxa"/>
            <w:tcBorders>
              <w:top w:val="nil"/>
              <w:left w:val="nil"/>
              <w:bottom w:val="nil"/>
              <w:right w:val="nil"/>
            </w:tcBorders>
          </w:tcPr>
          <w:p w:rsidR="007661AE" w:rsidRDefault="00A93CEC">
            <w:pPr>
              <w:pStyle w:val="txt"/>
              <w:widowControl/>
            </w:pPr>
            <w:r>
              <w:t>10</w:t>
            </w:r>
            <w:r w:rsidR="0022256F">
              <w:t>.</w:t>
            </w:r>
          </w:p>
        </w:tc>
        <w:tc>
          <w:tcPr>
            <w:tcW w:w="8977" w:type="dxa"/>
            <w:tcBorders>
              <w:top w:val="nil"/>
              <w:left w:val="nil"/>
              <w:bottom w:val="nil"/>
              <w:right w:val="nil"/>
            </w:tcBorders>
          </w:tcPr>
          <w:p w:rsidR="007661AE" w:rsidRDefault="007B7866">
            <w:pPr>
              <w:pStyle w:val="txt"/>
              <w:widowControl/>
            </w:pPr>
            <w:r w:rsidRPr="00395455">
              <w:rPr>
                <w:rFonts w:cs="Arial"/>
                <w:color w:val="000000"/>
              </w:rPr>
              <w:t>Entlastungsbetrag für Alleinerziehende</w:t>
            </w:r>
          </w:p>
        </w:tc>
      </w:tr>
      <w:tr w:rsidR="007661AE" w:rsidTr="0054129D">
        <w:tc>
          <w:tcPr>
            <w:tcW w:w="744" w:type="dxa"/>
            <w:tcBorders>
              <w:top w:val="nil"/>
              <w:left w:val="nil"/>
              <w:bottom w:val="nil"/>
              <w:right w:val="nil"/>
            </w:tcBorders>
          </w:tcPr>
          <w:p w:rsidR="007661AE" w:rsidRDefault="00A93CEC">
            <w:pPr>
              <w:pStyle w:val="txt"/>
              <w:widowControl/>
            </w:pPr>
            <w:r>
              <w:t>11</w:t>
            </w:r>
            <w:r w:rsidR="0022256F">
              <w:t>.</w:t>
            </w:r>
          </w:p>
        </w:tc>
        <w:tc>
          <w:tcPr>
            <w:tcW w:w="8977" w:type="dxa"/>
            <w:tcBorders>
              <w:top w:val="nil"/>
              <w:left w:val="nil"/>
              <w:bottom w:val="nil"/>
              <w:right w:val="nil"/>
            </w:tcBorders>
          </w:tcPr>
          <w:p w:rsidR="007661AE" w:rsidRDefault="007B7866">
            <w:pPr>
              <w:pStyle w:val="txt"/>
              <w:widowControl/>
            </w:pPr>
            <w:r w:rsidRPr="00395455">
              <w:rPr>
                <w:rFonts w:cs="Arial"/>
                <w:color w:val="000000"/>
              </w:rPr>
              <w:t>Grundfreibetrag</w:t>
            </w:r>
          </w:p>
        </w:tc>
      </w:tr>
      <w:tr w:rsidR="007661AE" w:rsidTr="0054129D">
        <w:tc>
          <w:tcPr>
            <w:tcW w:w="744" w:type="dxa"/>
            <w:tcBorders>
              <w:top w:val="nil"/>
              <w:left w:val="nil"/>
              <w:bottom w:val="nil"/>
              <w:right w:val="nil"/>
            </w:tcBorders>
          </w:tcPr>
          <w:p w:rsidR="007661AE" w:rsidRDefault="00A93CEC">
            <w:pPr>
              <w:pStyle w:val="txt"/>
              <w:widowControl/>
            </w:pPr>
            <w:r>
              <w:t>12</w:t>
            </w:r>
            <w:r w:rsidR="0022256F">
              <w:t>.</w:t>
            </w:r>
          </w:p>
        </w:tc>
        <w:tc>
          <w:tcPr>
            <w:tcW w:w="8977" w:type="dxa"/>
            <w:tcBorders>
              <w:top w:val="nil"/>
              <w:left w:val="nil"/>
              <w:bottom w:val="nil"/>
              <w:right w:val="nil"/>
            </w:tcBorders>
          </w:tcPr>
          <w:p w:rsidR="007661AE" w:rsidRDefault="007B7866">
            <w:pPr>
              <w:pStyle w:val="txt"/>
              <w:widowControl/>
            </w:pPr>
            <w:r w:rsidRPr="00395455">
              <w:rPr>
                <w:rFonts w:cs="Arial"/>
                <w:color w:val="000000"/>
              </w:rPr>
              <w:t>Veranlagungsgrenzen</w:t>
            </w:r>
          </w:p>
        </w:tc>
      </w:tr>
      <w:tr w:rsidR="007661AE" w:rsidTr="0054129D">
        <w:tc>
          <w:tcPr>
            <w:tcW w:w="744" w:type="dxa"/>
            <w:tcBorders>
              <w:top w:val="nil"/>
              <w:left w:val="nil"/>
              <w:bottom w:val="nil"/>
              <w:right w:val="nil"/>
            </w:tcBorders>
          </w:tcPr>
          <w:p w:rsidR="007661AE" w:rsidRDefault="00A93CEC">
            <w:pPr>
              <w:pStyle w:val="txt"/>
              <w:widowControl/>
            </w:pPr>
            <w:r>
              <w:t>13</w:t>
            </w:r>
            <w:r w:rsidR="0022256F">
              <w:t>.</w:t>
            </w:r>
          </w:p>
        </w:tc>
        <w:tc>
          <w:tcPr>
            <w:tcW w:w="8977" w:type="dxa"/>
            <w:tcBorders>
              <w:top w:val="nil"/>
              <w:left w:val="nil"/>
              <w:bottom w:val="nil"/>
              <w:right w:val="nil"/>
            </w:tcBorders>
          </w:tcPr>
          <w:p w:rsidR="007661AE" w:rsidRDefault="007B7866">
            <w:pPr>
              <w:pStyle w:val="txt"/>
              <w:widowControl/>
            </w:pPr>
            <w:r w:rsidRPr="00395455">
              <w:rPr>
                <w:rFonts w:cs="Arial"/>
                <w:color w:val="000000"/>
              </w:rPr>
              <w:t>Lohnsteuerfreibeträge gelten 2 Jahre</w:t>
            </w:r>
          </w:p>
        </w:tc>
      </w:tr>
      <w:tr w:rsidR="007661AE" w:rsidTr="0054129D">
        <w:tc>
          <w:tcPr>
            <w:tcW w:w="744" w:type="dxa"/>
            <w:tcBorders>
              <w:top w:val="nil"/>
              <w:left w:val="nil"/>
              <w:bottom w:val="nil"/>
              <w:right w:val="nil"/>
            </w:tcBorders>
          </w:tcPr>
          <w:p w:rsidR="007661AE" w:rsidRDefault="00A93CEC">
            <w:pPr>
              <w:pStyle w:val="txt"/>
              <w:widowControl/>
            </w:pPr>
            <w:r>
              <w:t>14</w:t>
            </w:r>
            <w:r w:rsidR="0022256F">
              <w:t>.</w:t>
            </w:r>
          </w:p>
        </w:tc>
        <w:tc>
          <w:tcPr>
            <w:tcW w:w="8977" w:type="dxa"/>
            <w:tcBorders>
              <w:top w:val="nil"/>
              <w:left w:val="nil"/>
              <w:bottom w:val="nil"/>
              <w:right w:val="nil"/>
            </w:tcBorders>
          </w:tcPr>
          <w:p w:rsidR="007661AE" w:rsidRDefault="007B7866">
            <w:pPr>
              <w:pStyle w:val="txt"/>
              <w:widowControl/>
            </w:pPr>
            <w:proofErr w:type="spellStart"/>
            <w:r w:rsidRPr="00395455">
              <w:rPr>
                <w:rFonts w:cs="Arial"/>
                <w:color w:val="000000"/>
              </w:rPr>
              <w:t>Faktorverfahren</w:t>
            </w:r>
            <w:proofErr w:type="spellEnd"/>
            <w:r w:rsidRPr="00395455">
              <w:rPr>
                <w:rFonts w:cs="Arial"/>
                <w:color w:val="000000"/>
              </w:rPr>
              <w:t>: 2 Jahre gültig</w:t>
            </w:r>
          </w:p>
        </w:tc>
      </w:tr>
      <w:tr w:rsidR="009C6B59" w:rsidTr="0054129D">
        <w:tc>
          <w:tcPr>
            <w:tcW w:w="744" w:type="dxa"/>
            <w:tcBorders>
              <w:top w:val="nil"/>
              <w:left w:val="nil"/>
              <w:bottom w:val="nil"/>
              <w:right w:val="nil"/>
            </w:tcBorders>
          </w:tcPr>
          <w:p w:rsidR="009C6B59" w:rsidRDefault="00A93CEC">
            <w:pPr>
              <w:pStyle w:val="txt"/>
              <w:widowControl/>
            </w:pPr>
            <w:r>
              <w:t>15</w:t>
            </w:r>
            <w:r w:rsidR="009C6B59">
              <w:t>.</w:t>
            </w:r>
          </w:p>
        </w:tc>
        <w:tc>
          <w:tcPr>
            <w:tcW w:w="8977" w:type="dxa"/>
            <w:tcBorders>
              <w:top w:val="nil"/>
              <w:left w:val="nil"/>
              <w:bottom w:val="nil"/>
              <w:right w:val="nil"/>
            </w:tcBorders>
          </w:tcPr>
          <w:p w:rsidR="009C6B59" w:rsidRDefault="007B7866">
            <w:pPr>
              <w:pStyle w:val="txt"/>
              <w:widowControl/>
            </w:pPr>
            <w:r w:rsidRPr="00395455">
              <w:rPr>
                <w:rFonts w:cs="Arial"/>
                <w:color w:val="000000"/>
              </w:rPr>
              <w:t>Kurzfristige Beschäftigung: Höhere Verdienstgrenze</w:t>
            </w:r>
          </w:p>
        </w:tc>
      </w:tr>
      <w:tr w:rsidR="007B7866" w:rsidTr="0054129D">
        <w:tc>
          <w:tcPr>
            <w:tcW w:w="744" w:type="dxa"/>
            <w:tcBorders>
              <w:top w:val="nil"/>
              <w:left w:val="nil"/>
              <w:bottom w:val="nil"/>
              <w:right w:val="nil"/>
            </w:tcBorders>
          </w:tcPr>
          <w:p w:rsidR="007B7866" w:rsidRDefault="00A93CEC">
            <w:pPr>
              <w:pStyle w:val="txt"/>
              <w:widowControl/>
            </w:pPr>
            <w:r>
              <w:t>16</w:t>
            </w:r>
            <w:r w:rsidR="007B7866">
              <w:t>.</w:t>
            </w:r>
          </w:p>
        </w:tc>
        <w:tc>
          <w:tcPr>
            <w:tcW w:w="8977" w:type="dxa"/>
            <w:tcBorders>
              <w:top w:val="nil"/>
              <w:left w:val="nil"/>
              <w:bottom w:val="nil"/>
              <w:right w:val="nil"/>
            </w:tcBorders>
          </w:tcPr>
          <w:p w:rsidR="007B7866" w:rsidRPr="00395455" w:rsidRDefault="007B7866">
            <w:pPr>
              <w:pStyle w:val="txt"/>
              <w:widowControl/>
              <w:rPr>
                <w:rFonts w:cs="Arial"/>
                <w:color w:val="000000"/>
              </w:rPr>
            </w:pPr>
            <w:r w:rsidRPr="00395455">
              <w:rPr>
                <w:rFonts w:cs="Arial"/>
                <w:color w:val="000000"/>
              </w:rPr>
              <w:t>Neue Werte für Sachbezüge im kommenden Jahr</w:t>
            </w:r>
          </w:p>
        </w:tc>
      </w:tr>
      <w:tr w:rsidR="00941144" w:rsidTr="0054129D">
        <w:tc>
          <w:tcPr>
            <w:tcW w:w="744" w:type="dxa"/>
            <w:tcBorders>
              <w:top w:val="nil"/>
              <w:left w:val="nil"/>
              <w:bottom w:val="nil"/>
              <w:right w:val="nil"/>
            </w:tcBorders>
          </w:tcPr>
          <w:p w:rsidR="00941144" w:rsidRDefault="00941144">
            <w:pPr>
              <w:pStyle w:val="txt"/>
              <w:widowControl/>
            </w:pPr>
          </w:p>
        </w:tc>
        <w:tc>
          <w:tcPr>
            <w:tcW w:w="8977" w:type="dxa"/>
            <w:tcBorders>
              <w:top w:val="nil"/>
              <w:left w:val="nil"/>
              <w:bottom w:val="nil"/>
              <w:right w:val="nil"/>
            </w:tcBorders>
          </w:tcPr>
          <w:p w:rsidR="00941144" w:rsidRDefault="00941144">
            <w:pPr>
              <w:pStyle w:val="txt"/>
              <w:widowControl/>
            </w:pPr>
          </w:p>
        </w:tc>
      </w:tr>
      <w:tr w:rsidR="009F06BA" w:rsidTr="0054129D">
        <w:tc>
          <w:tcPr>
            <w:tcW w:w="9721" w:type="dxa"/>
            <w:gridSpan w:val="2"/>
            <w:tcBorders>
              <w:top w:val="nil"/>
              <w:left w:val="nil"/>
              <w:bottom w:val="nil"/>
              <w:right w:val="nil"/>
            </w:tcBorders>
          </w:tcPr>
          <w:p w:rsidR="007661AE" w:rsidRDefault="0022256F">
            <w:pPr>
              <w:pStyle w:val="txt"/>
              <w:widowControl/>
            </w:pPr>
            <w:r>
              <w:rPr>
                <w:rStyle w:val="hvhf"/>
              </w:rPr>
              <w:t>Unternehmer und Freiberufler</w:t>
            </w:r>
          </w:p>
        </w:tc>
      </w:tr>
      <w:tr w:rsidR="007661AE" w:rsidTr="0054129D">
        <w:tc>
          <w:tcPr>
            <w:tcW w:w="744" w:type="dxa"/>
            <w:tcBorders>
              <w:top w:val="nil"/>
              <w:left w:val="nil"/>
              <w:bottom w:val="nil"/>
              <w:right w:val="nil"/>
            </w:tcBorders>
          </w:tcPr>
          <w:p w:rsidR="007661AE" w:rsidRDefault="0022256F">
            <w:pPr>
              <w:pStyle w:val="txt"/>
              <w:widowControl/>
            </w:pPr>
            <w:r>
              <w:t>1.</w:t>
            </w:r>
          </w:p>
        </w:tc>
        <w:tc>
          <w:tcPr>
            <w:tcW w:w="8977" w:type="dxa"/>
            <w:tcBorders>
              <w:top w:val="nil"/>
              <w:left w:val="nil"/>
              <w:bottom w:val="nil"/>
              <w:right w:val="nil"/>
            </w:tcBorders>
          </w:tcPr>
          <w:p w:rsidR="007661AE" w:rsidRDefault="007B7866">
            <w:pPr>
              <w:pStyle w:val="txt"/>
              <w:widowControl/>
            </w:pPr>
            <w:r w:rsidRPr="00395455">
              <w:rPr>
                <w:rFonts w:cs="Arial"/>
                <w:color w:val="000000"/>
              </w:rPr>
              <w:t xml:space="preserve">Veräußerungsgewinn: </w:t>
            </w:r>
            <w:proofErr w:type="spellStart"/>
            <w:r w:rsidRPr="00395455">
              <w:rPr>
                <w:rFonts w:cs="Arial"/>
                <w:color w:val="000000"/>
              </w:rPr>
              <w:t>Reinvestition</w:t>
            </w:r>
            <w:proofErr w:type="spellEnd"/>
            <w:r w:rsidRPr="00395455">
              <w:rPr>
                <w:rFonts w:cs="Arial"/>
                <w:color w:val="000000"/>
              </w:rPr>
              <w:t xml:space="preserve"> im Ausland</w:t>
            </w:r>
          </w:p>
        </w:tc>
      </w:tr>
      <w:tr w:rsidR="007661AE" w:rsidTr="0054129D">
        <w:tc>
          <w:tcPr>
            <w:tcW w:w="744" w:type="dxa"/>
            <w:tcBorders>
              <w:top w:val="nil"/>
              <w:left w:val="nil"/>
              <w:bottom w:val="nil"/>
              <w:right w:val="nil"/>
            </w:tcBorders>
          </w:tcPr>
          <w:p w:rsidR="007661AE" w:rsidRDefault="0022256F">
            <w:pPr>
              <w:pStyle w:val="txt"/>
              <w:widowControl/>
            </w:pPr>
            <w:r>
              <w:t>2.</w:t>
            </w:r>
          </w:p>
        </w:tc>
        <w:tc>
          <w:tcPr>
            <w:tcW w:w="8977" w:type="dxa"/>
            <w:tcBorders>
              <w:top w:val="nil"/>
              <w:left w:val="nil"/>
              <w:bottom w:val="nil"/>
              <w:right w:val="nil"/>
            </w:tcBorders>
          </w:tcPr>
          <w:p w:rsidR="007661AE" w:rsidRDefault="007B7866">
            <w:pPr>
              <w:pStyle w:val="txt"/>
              <w:widowControl/>
            </w:pPr>
            <w:r w:rsidRPr="00395455">
              <w:rPr>
                <w:rFonts w:cs="Arial"/>
                <w:color w:val="000000"/>
              </w:rPr>
              <w:t>Investitionsabzugsbetrag</w:t>
            </w:r>
          </w:p>
        </w:tc>
      </w:tr>
      <w:tr w:rsidR="007661AE" w:rsidTr="0054129D">
        <w:tc>
          <w:tcPr>
            <w:tcW w:w="744" w:type="dxa"/>
            <w:tcBorders>
              <w:top w:val="nil"/>
              <w:left w:val="nil"/>
              <w:bottom w:val="nil"/>
              <w:right w:val="nil"/>
            </w:tcBorders>
          </w:tcPr>
          <w:p w:rsidR="007661AE" w:rsidRDefault="0022256F">
            <w:pPr>
              <w:pStyle w:val="txt"/>
              <w:widowControl/>
            </w:pPr>
            <w:r>
              <w:t>3.</w:t>
            </w:r>
          </w:p>
        </w:tc>
        <w:tc>
          <w:tcPr>
            <w:tcW w:w="8977" w:type="dxa"/>
            <w:tcBorders>
              <w:top w:val="nil"/>
              <w:left w:val="nil"/>
              <w:bottom w:val="nil"/>
              <w:right w:val="nil"/>
            </w:tcBorders>
          </w:tcPr>
          <w:p w:rsidR="007661AE" w:rsidRDefault="007B7866">
            <w:pPr>
              <w:pStyle w:val="txt"/>
              <w:widowControl/>
            </w:pPr>
            <w:r w:rsidRPr="00395455">
              <w:rPr>
                <w:rFonts w:cs="Arial"/>
                <w:color w:val="000000"/>
              </w:rPr>
              <w:t>Kapitalertragsteuer: Freistellungsauftrag</w:t>
            </w:r>
          </w:p>
        </w:tc>
      </w:tr>
      <w:tr w:rsidR="007661AE" w:rsidTr="0054129D">
        <w:tc>
          <w:tcPr>
            <w:tcW w:w="744" w:type="dxa"/>
            <w:tcBorders>
              <w:top w:val="nil"/>
              <w:left w:val="nil"/>
              <w:bottom w:val="nil"/>
              <w:right w:val="nil"/>
            </w:tcBorders>
          </w:tcPr>
          <w:p w:rsidR="007661AE" w:rsidRDefault="0022256F">
            <w:pPr>
              <w:pStyle w:val="txt"/>
              <w:widowControl/>
            </w:pPr>
            <w:r>
              <w:t>4.</w:t>
            </w:r>
          </w:p>
        </w:tc>
        <w:tc>
          <w:tcPr>
            <w:tcW w:w="8977" w:type="dxa"/>
            <w:tcBorders>
              <w:top w:val="nil"/>
              <w:left w:val="nil"/>
              <w:bottom w:val="nil"/>
              <w:right w:val="nil"/>
            </w:tcBorders>
          </w:tcPr>
          <w:p w:rsidR="007661AE" w:rsidRDefault="007B7866">
            <w:pPr>
              <w:pStyle w:val="txt"/>
              <w:widowControl/>
            </w:pPr>
            <w:r w:rsidRPr="00395455">
              <w:rPr>
                <w:rFonts w:cs="Arial"/>
                <w:color w:val="000000"/>
              </w:rPr>
              <w:t>Grunderwerbsteuer: Ersatzbemessungsgrundlage</w:t>
            </w:r>
          </w:p>
        </w:tc>
      </w:tr>
      <w:tr w:rsidR="007661AE" w:rsidTr="0054129D">
        <w:tc>
          <w:tcPr>
            <w:tcW w:w="744" w:type="dxa"/>
            <w:tcBorders>
              <w:top w:val="nil"/>
              <w:left w:val="nil"/>
              <w:bottom w:val="nil"/>
              <w:right w:val="nil"/>
            </w:tcBorders>
          </w:tcPr>
          <w:p w:rsidR="007661AE" w:rsidRDefault="0022256F">
            <w:pPr>
              <w:pStyle w:val="txt"/>
              <w:widowControl/>
            </w:pPr>
            <w:r>
              <w:lastRenderedPageBreak/>
              <w:t>5.</w:t>
            </w:r>
          </w:p>
        </w:tc>
        <w:tc>
          <w:tcPr>
            <w:tcW w:w="8977" w:type="dxa"/>
            <w:tcBorders>
              <w:top w:val="nil"/>
              <w:left w:val="nil"/>
              <w:bottom w:val="nil"/>
              <w:right w:val="nil"/>
            </w:tcBorders>
          </w:tcPr>
          <w:p w:rsidR="007661AE" w:rsidRDefault="007B7866">
            <w:pPr>
              <w:pStyle w:val="txt"/>
              <w:widowControl/>
            </w:pPr>
            <w:r w:rsidRPr="00395455">
              <w:rPr>
                <w:rFonts w:cs="Arial"/>
                <w:color w:val="000000"/>
              </w:rPr>
              <w:t>Grunderwerbsteuergesetz: Anzeige</w:t>
            </w:r>
          </w:p>
        </w:tc>
      </w:tr>
      <w:tr w:rsidR="007661AE" w:rsidTr="0054129D">
        <w:tc>
          <w:tcPr>
            <w:tcW w:w="744" w:type="dxa"/>
            <w:tcBorders>
              <w:top w:val="nil"/>
              <w:left w:val="nil"/>
              <w:bottom w:val="nil"/>
              <w:right w:val="nil"/>
            </w:tcBorders>
          </w:tcPr>
          <w:p w:rsidR="007661AE" w:rsidRDefault="0022256F">
            <w:pPr>
              <w:pStyle w:val="txt"/>
              <w:widowControl/>
            </w:pPr>
            <w:r>
              <w:t>6.</w:t>
            </w:r>
          </w:p>
        </w:tc>
        <w:tc>
          <w:tcPr>
            <w:tcW w:w="8977" w:type="dxa"/>
            <w:tcBorders>
              <w:top w:val="nil"/>
              <w:left w:val="nil"/>
              <w:bottom w:val="nil"/>
              <w:right w:val="nil"/>
            </w:tcBorders>
          </w:tcPr>
          <w:p w:rsidR="007661AE" w:rsidRDefault="007B7866">
            <w:pPr>
              <w:pStyle w:val="txt"/>
              <w:widowControl/>
            </w:pPr>
            <w:r w:rsidRPr="00395455">
              <w:rPr>
                <w:rFonts w:cs="Arial"/>
                <w:color w:val="000000"/>
              </w:rPr>
              <w:t>Erbschaftsteuer: Steuerbegünstigte Zwecke</w:t>
            </w:r>
          </w:p>
        </w:tc>
      </w:tr>
      <w:tr w:rsidR="007661AE" w:rsidTr="0054129D">
        <w:tc>
          <w:tcPr>
            <w:tcW w:w="744" w:type="dxa"/>
            <w:tcBorders>
              <w:top w:val="nil"/>
              <w:left w:val="nil"/>
              <w:bottom w:val="nil"/>
              <w:right w:val="nil"/>
            </w:tcBorders>
          </w:tcPr>
          <w:p w:rsidR="007661AE" w:rsidRDefault="0022256F">
            <w:pPr>
              <w:pStyle w:val="txt"/>
              <w:widowControl/>
            </w:pPr>
            <w:r>
              <w:t>7.</w:t>
            </w:r>
          </w:p>
        </w:tc>
        <w:tc>
          <w:tcPr>
            <w:tcW w:w="8977" w:type="dxa"/>
            <w:tcBorders>
              <w:top w:val="nil"/>
              <w:left w:val="nil"/>
              <w:bottom w:val="nil"/>
              <w:right w:val="nil"/>
            </w:tcBorders>
          </w:tcPr>
          <w:p w:rsidR="007661AE" w:rsidRDefault="007B7866">
            <w:pPr>
              <w:pStyle w:val="txt"/>
              <w:widowControl/>
            </w:pPr>
            <w:r w:rsidRPr="00395455">
              <w:rPr>
                <w:rFonts w:cs="Arial"/>
                <w:color w:val="000000"/>
              </w:rPr>
              <w:t>Abgabenordnung: Bekanntgabe</w:t>
            </w:r>
          </w:p>
        </w:tc>
      </w:tr>
      <w:tr w:rsidR="007661AE" w:rsidTr="0054129D">
        <w:tc>
          <w:tcPr>
            <w:tcW w:w="744" w:type="dxa"/>
            <w:tcBorders>
              <w:top w:val="nil"/>
              <w:left w:val="nil"/>
              <w:bottom w:val="nil"/>
              <w:right w:val="nil"/>
            </w:tcBorders>
          </w:tcPr>
          <w:p w:rsidR="007661AE" w:rsidRDefault="0022256F">
            <w:pPr>
              <w:pStyle w:val="txt"/>
              <w:widowControl/>
            </w:pPr>
            <w:r>
              <w:t>8.</w:t>
            </w:r>
          </w:p>
        </w:tc>
        <w:tc>
          <w:tcPr>
            <w:tcW w:w="8977" w:type="dxa"/>
            <w:tcBorders>
              <w:top w:val="nil"/>
              <w:left w:val="nil"/>
              <w:bottom w:val="nil"/>
              <w:right w:val="nil"/>
            </w:tcBorders>
          </w:tcPr>
          <w:p w:rsidR="007661AE" w:rsidRDefault="007B7866">
            <w:pPr>
              <w:pStyle w:val="txt"/>
              <w:widowControl/>
            </w:pPr>
            <w:r w:rsidRPr="00395455">
              <w:rPr>
                <w:rFonts w:cs="Arial"/>
                <w:color w:val="000000"/>
              </w:rPr>
              <w:t>Umsatzsteuer: Entstehungszeitpunkt</w:t>
            </w:r>
          </w:p>
        </w:tc>
      </w:tr>
      <w:tr w:rsidR="007661AE" w:rsidTr="0054129D">
        <w:tc>
          <w:tcPr>
            <w:tcW w:w="744" w:type="dxa"/>
            <w:tcBorders>
              <w:top w:val="nil"/>
              <w:left w:val="nil"/>
              <w:bottom w:val="nil"/>
              <w:right w:val="nil"/>
            </w:tcBorders>
          </w:tcPr>
          <w:p w:rsidR="007661AE" w:rsidRDefault="0022256F">
            <w:pPr>
              <w:pStyle w:val="txt"/>
              <w:widowControl/>
            </w:pPr>
            <w:r>
              <w:t>9.</w:t>
            </w:r>
          </w:p>
        </w:tc>
        <w:tc>
          <w:tcPr>
            <w:tcW w:w="8977" w:type="dxa"/>
            <w:tcBorders>
              <w:top w:val="nil"/>
              <w:left w:val="nil"/>
              <w:bottom w:val="nil"/>
              <w:right w:val="nil"/>
            </w:tcBorders>
          </w:tcPr>
          <w:p w:rsidR="007661AE" w:rsidRDefault="007B7866">
            <w:pPr>
              <w:pStyle w:val="txt"/>
              <w:widowControl/>
            </w:pPr>
            <w:r w:rsidRPr="00395455">
              <w:rPr>
                <w:rFonts w:cs="Arial"/>
                <w:color w:val="000000"/>
              </w:rPr>
              <w:t>Umsatzsteuer: Reverse-Charge bei Betriebsvorrichtungen</w:t>
            </w:r>
          </w:p>
        </w:tc>
      </w:tr>
      <w:tr w:rsidR="007661AE" w:rsidTr="0054129D">
        <w:tc>
          <w:tcPr>
            <w:tcW w:w="744" w:type="dxa"/>
            <w:tcBorders>
              <w:top w:val="nil"/>
              <w:left w:val="nil"/>
              <w:bottom w:val="nil"/>
              <w:right w:val="nil"/>
            </w:tcBorders>
          </w:tcPr>
          <w:p w:rsidR="007661AE" w:rsidRDefault="0022256F">
            <w:pPr>
              <w:pStyle w:val="txt"/>
              <w:widowControl/>
            </w:pPr>
            <w:r>
              <w:t>10.</w:t>
            </w:r>
          </w:p>
        </w:tc>
        <w:tc>
          <w:tcPr>
            <w:tcW w:w="8977" w:type="dxa"/>
            <w:tcBorders>
              <w:top w:val="nil"/>
              <w:left w:val="nil"/>
              <w:bottom w:val="nil"/>
              <w:right w:val="nil"/>
            </w:tcBorders>
          </w:tcPr>
          <w:p w:rsidR="007661AE" w:rsidRDefault="007B7866">
            <w:pPr>
              <w:pStyle w:val="txt"/>
              <w:widowControl/>
            </w:pPr>
            <w:r w:rsidRPr="00395455">
              <w:rPr>
                <w:rFonts w:cs="Arial"/>
                <w:color w:val="000000"/>
              </w:rPr>
              <w:t>Umsatz- und Gewinngrenzen für Buchführungs- und Aufzeichnungspflicht</w:t>
            </w:r>
          </w:p>
        </w:tc>
      </w:tr>
      <w:tr w:rsidR="007661AE" w:rsidTr="0054129D">
        <w:tc>
          <w:tcPr>
            <w:tcW w:w="744" w:type="dxa"/>
            <w:tcBorders>
              <w:top w:val="nil"/>
              <w:left w:val="nil"/>
              <w:bottom w:val="nil"/>
              <w:right w:val="nil"/>
            </w:tcBorders>
          </w:tcPr>
          <w:p w:rsidR="007661AE" w:rsidRDefault="0022256F">
            <w:pPr>
              <w:pStyle w:val="txt"/>
              <w:widowControl/>
            </w:pPr>
            <w:r>
              <w:t>11.</w:t>
            </w:r>
          </w:p>
        </w:tc>
        <w:tc>
          <w:tcPr>
            <w:tcW w:w="8977" w:type="dxa"/>
            <w:tcBorders>
              <w:top w:val="nil"/>
              <w:left w:val="nil"/>
              <w:bottom w:val="nil"/>
              <w:right w:val="nil"/>
            </w:tcBorders>
          </w:tcPr>
          <w:p w:rsidR="007661AE" w:rsidRDefault="007B7866">
            <w:pPr>
              <w:pStyle w:val="txt"/>
              <w:widowControl/>
            </w:pPr>
            <w:r w:rsidRPr="00395455">
              <w:rPr>
                <w:rFonts w:cs="Arial"/>
                <w:color w:val="000000"/>
              </w:rPr>
              <w:t>Höhere Erlöse – und damit eventuell andere Größenklasse</w:t>
            </w:r>
          </w:p>
        </w:tc>
      </w:tr>
      <w:tr w:rsidR="007661AE" w:rsidTr="0054129D">
        <w:tc>
          <w:tcPr>
            <w:tcW w:w="744" w:type="dxa"/>
            <w:tcBorders>
              <w:top w:val="nil"/>
              <w:left w:val="nil"/>
              <w:bottom w:val="nil"/>
              <w:right w:val="nil"/>
            </w:tcBorders>
          </w:tcPr>
          <w:p w:rsidR="007661AE" w:rsidRDefault="0022256F">
            <w:pPr>
              <w:pStyle w:val="txt"/>
              <w:widowControl/>
            </w:pPr>
            <w:r>
              <w:t>12.</w:t>
            </w:r>
          </w:p>
        </w:tc>
        <w:tc>
          <w:tcPr>
            <w:tcW w:w="8977" w:type="dxa"/>
            <w:tcBorders>
              <w:top w:val="nil"/>
              <w:left w:val="nil"/>
              <w:bottom w:val="nil"/>
              <w:right w:val="nil"/>
            </w:tcBorders>
          </w:tcPr>
          <w:p w:rsidR="007661AE" w:rsidRDefault="007B7866">
            <w:pPr>
              <w:pStyle w:val="txt"/>
              <w:widowControl/>
            </w:pPr>
            <w:r w:rsidRPr="00395455">
              <w:rPr>
                <w:rFonts w:cs="Arial"/>
                <w:color w:val="000000"/>
              </w:rPr>
              <w:t>Veränderung der Schwellenwerte</w:t>
            </w:r>
          </w:p>
        </w:tc>
      </w:tr>
      <w:tr w:rsidR="007661AE" w:rsidTr="0054129D">
        <w:tc>
          <w:tcPr>
            <w:tcW w:w="744" w:type="dxa"/>
            <w:tcBorders>
              <w:top w:val="nil"/>
              <w:left w:val="nil"/>
              <w:bottom w:val="nil"/>
              <w:right w:val="nil"/>
            </w:tcBorders>
          </w:tcPr>
          <w:p w:rsidR="007661AE" w:rsidRDefault="00074FD7">
            <w:pPr>
              <w:pStyle w:val="txt"/>
              <w:widowControl/>
            </w:pPr>
            <w:r>
              <w:t>13.</w:t>
            </w:r>
          </w:p>
        </w:tc>
        <w:tc>
          <w:tcPr>
            <w:tcW w:w="8977" w:type="dxa"/>
            <w:tcBorders>
              <w:top w:val="nil"/>
              <w:left w:val="nil"/>
              <w:bottom w:val="nil"/>
              <w:right w:val="nil"/>
            </w:tcBorders>
          </w:tcPr>
          <w:p w:rsidR="007661AE" w:rsidRDefault="007B7866">
            <w:pPr>
              <w:pStyle w:val="txt"/>
              <w:widowControl/>
            </w:pPr>
            <w:r w:rsidRPr="00395455">
              <w:rPr>
                <w:rFonts w:cs="Arial"/>
                <w:color w:val="000000"/>
              </w:rPr>
              <w:t>Selbstgeschaffene immaterielle Vermögensgegenstände: Nutzungsdauer</w:t>
            </w:r>
          </w:p>
        </w:tc>
      </w:tr>
      <w:tr w:rsidR="007661AE" w:rsidTr="0054129D">
        <w:tc>
          <w:tcPr>
            <w:tcW w:w="744" w:type="dxa"/>
            <w:tcBorders>
              <w:top w:val="nil"/>
              <w:left w:val="nil"/>
              <w:bottom w:val="nil"/>
              <w:right w:val="nil"/>
            </w:tcBorders>
          </w:tcPr>
          <w:p w:rsidR="007661AE" w:rsidRDefault="0022256F" w:rsidP="00813CD2">
            <w:pPr>
              <w:pStyle w:val="txt"/>
              <w:widowControl/>
            </w:pPr>
            <w:r>
              <w:t>1</w:t>
            </w:r>
            <w:r w:rsidR="00074FD7">
              <w:t>4</w:t>
            </w:r>
            <w:r>
              <w:t>.</w:t>
            </w:r>
          </w:p>
        </w:tc>
        <w:tc>
          <w:tcPr>
            <w:tcW w:w="8977" w:type="dxa"/>
            <w:tcBorders>
              <w:top w:val="nil"/>
              <w:left w:val="nil"/>
              <w:bottom w:val="nil"/>
              <w:right w:val="nil"/>
            </w:tcBorders>
          </w:tcPr>
          <w:p w:rsidR="007661AE" w:rsidRDefault="007B7866" w:rsidP="00312077">
            <w:pPr>
              <w:pStyle w:val="txt"/>
            </w:pPr>
            <w:r w:rsidRPr="00395455">
              <w:rPr>
                <w:rFonts w:cs="Arial"/>
                <w:color w:val="000000"/>
              </w:rPr>
              <w:t>Außerordentliche Erträge in der Gewinn- und Verlustrechnung</w:t>
            </w:r>
          </w:p>
        </w:tc>
      </w:tr>
      <w:tr w:rsidR="00074FD7" w:rsidTr="0054129D">
        <w:tc>
          <w:tcPr>
            <w:tcW w:w="744" w:type="dxa"/>
            <w:tcBorders>
              <w:top w:val="nil"/>
              <w:left w:val="nil"/>
              <w:bottom w:val="nil"/>
              <w:right w:val="nil"/>
            </w:tcBorders>
          </w:tcPr>
          <w:p w:rsidR="00074FD7" w:rsidRDefault="00074FD7" w:rsidP="00813CD2">
            <w:pPr>
              <w:pStyle w:val="txt"/>
              <w:widowControl/>
            </w:pPr>
            <w:r>
              <w:t>15.</w:t>
            </w:r>
          </w:p>
        </w:tc>
        <w:tc>
          <w:tcPr>
            <w:tcW w:w="8977" w:type="dxa"/>
            <w:tcBorders>
              <w:top w:val="nil"/>
              <w:left w:val="nil"/>
              <w:bottom w:val="nil"/>
              <w:right w:val="nil"/>
            </w:tcBorders>
          </w:tcPr>
          <w:p w:rsidR="00074FD7" w:rsidRDefault="007B7866" w:rsidP="00312077">
            <w:pPr>
              <w:pStyle w:val="txt"/>
            </w:pPr>
            <w:r w:rsidRPr="00395455">
              <w:rPr>
                <w:rFonts w:cs="Arial"/>
                <w:color w:val="000000"/>
              </w:rPr>
              <w:t>Außerordentliche Aufwendungen in der Gewinn- und Verlustrechnung</w:t>
            </w:r>
          </w:p>
        </w:tc>
      </w:tr>
      <w:tr w:rsidR="00074FD7" w:rsidTr="0054129D">
        <w:tc>
          <w:tcPr>
            <w:tcW w:w="744" w:type="dxa"/>
            <w:tcBorders>
              <w:top w:val="nil"/>
              <w:left w:val="nil"/>
              <w:bottom w:val="nil"/>
              <w:right w:val="nil"/>
            </w:tcBorders>
          </w:tcPr>
          <w:p w:rsidR="00074FD7" w:rsidRDefault="00074FD7" w:rsidP="00813CD2">
            <w:pPr>
              <w:pStyle w:val="txt"/>
              <w:widowControl/>
            </w:pPr>
            <w:r>
              <w:t>16.</w:t>
            </w:r>
          </w:p>
        </w:tc>
        <w:tc>
          <w:tcPr>
            <w:tcW w:w="8977" w:type="dxa"/>
            <w:tcBorders>
              <w:top w:val="nil"/>
              <w:left w:val="nil"/>
              <w:bottom w:val="nil"/>
              <w:right w:val="nil"/>
            </w:tcBorders>
          </w:tcPr>
          <w:p w:rsidR="00074FD7" w:rsidRDefault="007B7866" w:rsidP="00312077">
            <w:pPr>
              <w:pStyle w:val="txt"/>
            </w:pPr>
            <w:r w:rsidRPr="00395455">
              <w:rPr>
                <w:rFonts w:cs="Arial"/>
                <w:color w:val="000000"/>
              </w:rPr>
              <w:t>Ordnungsgemäße Buchführung: Belege und ihre Funktion</w:t>
            </w:r>
          </w:p>
        </w:tc>
      </w:tr>
      <w:tr w:rsidR="00074FD7" w:rsidTr="0054129D">
        <w:tc>
          <w:tcPr>
            <w:tcW w:w="744" w:type="dxa"/>
            <w:tcBorders>
              <w:top w:val="nil"/>
              <w:left w:val="nil"/>
              <w:bottom w:val="nil"/>
              <w:right w:val="nil"/>
            </w:tcBorders>
          </w:tcPr>
          <w:p w:rsidR="00074FD7" w:rsidRDefault="00074FD7" w:rsidP="00813CD2">
            <w:pPr>
              <w:pStyle w:val="txt"/>
              <w:widowControl/>
            </w:pPr>
            <w:r>
              <w:t>17.</w:t>
            </w:r>
          </w:p>
        </w:tc>
        <w:tc>
          <w:tcPr>
            <w:tcW w:w="8977" w:type="dxa"/>
            <w:tcBorders>
              <w:top w:val="nil"/>
              <w:left w:val="nil"/>
              <w:bottom w:val="nil"/>
              <w:right w:val="nil"/>
            </w:tcBorders>
          </w:tcPr>
          <w:p w:rsidR="00074FD7" w:rsidRDefault="007B7866" w:rsidP="00312077">
            <w:pPr>
              <w:pStyle w:val="txt"/>
            </w:pPr>
            <w:r w:rsidRPr="00395455">
              <w:rPr>
                <w:rFonts w:cs="Arial"/>
                <w:color w:val="000000"/>
              </w:rPr>
              <w:t>Ordnungsgemäße Buchführung: Handhabung der Belege</w:t>
            </w:r>
          </w:p>
        </w:tc>
      </w:tr>
      <w:tr w:rsidR="00074FD7" w:rsidTr="0054129D">
        <w:tc>
          <w:tcPr>
            <w:tcW w:w="744" w:type="dxa"/>
            <w:tcBorders>
              <w:top w:val="nil"/>
              <w:left w:val="nil"/>
              <w:bottom w:val="nil"/>
              <w:right w:val="nil"/>
            </w:tcBorders>
          </w:tcPr>
          <w:p w:rsidR="00074FD7" w:rsidRDefault="00074FD7" w:rsidP="00813CD2">
            <w:pPr>
              <w:pStyle w:val="txt"/>
              <w:widowControl/>
            </w:pPr>
            <w:r>
              <w:t>18.</w:t>
            </w:r>
          </w:p>
        </w:tc>
        <w:tc>
          <w:tcPr>
            <w:tcW w:w="8977" w:type="dxa"/>
            <w:tcBorders>
              <w:top w:val="nil"/>
              <w:left w:val="nil"/>
              <w:bottom w:val="nil"/>
              <w:right w:val="nil"/>
            </w:tcBorders>
          </w:tcPr>
          <w:p w:rsidR="00074FD7" w:rsidRDefault="007B7866" w:rsidP="00312077">
            <w:pPr>
              <w:pStyle w:val="txt"/>
            </w:pPr>
            <w:r w:rsidRPr="00395455">
              <w:rPr>
                <w:rFonts w:cs="Arial"/>
                <w:color w:val="000000"/>
              </w:rPr>
              <w:t>Ordnungsgemäße Buchführung: Elektronische Ablage</w:t>
            </w:r>
          </w:p>
        </w:tc>
      </w:tr>
      <w:tr w:rsidR="007B7866" w:rsidTr="000B26D6">
        <w:tc>
          <w:tcPr>
            <w:tcW w:w="744" w:type="dxa"/>
            <w:tcBorders>
              <w:top w:val="nil"/>
              <w:left w:val="nil"/>
              <w:bottom w:val="nil"/>
              <w:right w:val="nil"/>
            </w:tcBorders>
          </w:tcPr>
          <w:p w:rsidR="007B7866" w:rsidRDefault="007B7866" w:rsidP="000B26D6">
            <w:pPr>
              <w:pStyle w:val="txt"/>
              <w:widowControl/>
            </w:pPr>
          </w:p>
        </w:tc>
        <w:tc>
          <w:tcPr>
            <w:tcW w:w="8977" w:type="dxa"/>
            <w:tcBorders>
              <w:top w:val="nil"/>
              <w:left w:val="nil"/>
              <w:bottom w:val="nil"/>
              <w:right w:val="nil"/>
            </w:tcBorders>
          </w:tcPr>
          <w:p w:rsidR="007B7866" w:rsidRDefault="007B7866" w:rsidP="000B26D6">
            <w:pPr>
              <w:pStyle w:val="txt"/>
              <w:widowControl/>
            </w:pPr>
          </w:p>
        </w:tc>
      </w:tr>
      <w:tr w:rsidR="007B7866" w:rsidTr="000B26D6">
        <w:tc>
          <w:tcPr>
            <w:tcW w:w="9721" w:type="dxa"/>
            <w:gridSpan w:val="2"/>
            <w:tcBorders>
              <w:top w:val="nil"/>
              <w:left w:val="nil"/>
              <w:bottom w:val="nil"/>
              <w:right w:val="nil"/>
            </w:tcBorders>
          </w:tcPr>
          <w:p w:rsidR="007B7866" w:rsidRDefault="007B7866" w:rsidP="000B26D6">
            <w:pPr>
              <w:pStyle w:val="txt"/>
              <w:widowControl/>
            </w:pPr>
            <w:r w:rsidRPr="007B7866">
              <w:rPr>
                <w:rStyle w:val="hvhf"/>
              </w:rPr>
              <w:t>GmbH-Gesellschafter/-Geschäftsführer</w:t>
            </w:r>
          </w:p>
        </w:tc>
      </w:tr>
      <w:tr w:rsidR="00074FD7" w:rsidTr="0054129D">
        <w:tc>
          <w:tcPr>
            <w:tcW w:w="744" w:type="dxa"/>
            <w:tcBorders>
              <w:top w:val="nil"/>
              <w:left w:val="nil"/>
              <w:bottom w:val="nil"/>
              <w:right w:val="nil"/>
            </w:tcBorders>
          </w:tcPr>
          <w:p w:rsidR="00074FD7" w:rsidRDefault="007B7866" w:rsidP="00813CD2">
            <w:pPr>
              <w:pStyle w:val="txt"/>
              <w:widowControl/>
            </w:pPr>
            <w:r>
              <w:t>1</w:t>
            </w:r>
            <w:r w:rsidR="00074FD7">
              <w:t>.</w:t>
            </w:r>
          </w:p>
        </w:tc>
        <w:tc>
          <w:tcPr>
            <w:tcW w:w="8977" w:type="dxa"/>
            <w:tcBorders>
              <w:top w:val="nil"/>
              <w:left w:val="nil"/>
              <w:bottom w:val="nil"/>
              <w:right w:val="nil"/>
            </w:tcBorders>
          </w:tcPr>
          <w:p w:rsidR="00074FD7" w:rsidRDefault="007B7866" w:rsidP="00312077">
            <w:pPr>
              <w:pStyle w:val="txt"/>
            </w:pPr>
            <w:r w:rsidRPr="007B7866">
              <w:t>Gewinne aus Unterstützungskassen</w:t>
            </w:r>
          </w:p>
        </w:tc>
      </w:tr>
      <w:tr w:rsidR="00074FD7" w:rsidTr="0054129D">
        <w:tc>
          <w:tcPr>
            <w:tcW w:w="744" w:type="dxa"/>
            <w:tcBorders>
              <w:top w:val="nil"/>
              <w:left w:val="nil"/>
              <w:bottom w:val="nil"/>
              <w:right w:val="nil"/>
            </w:tcBorders>
          </w:tcPr>
          <w:p w:rsidR="00074FD7" w:rsidRDefault="00074FD7" w:rsidP="007B7866">
            <w:pPr>
              <w:pStyle w:val="txt"/>
              <w:widowControl/>
            </w:pPr>
            <w:r>
              <w:t>2.</w:t>
            </w:r>
          </w:p>
        </w:tc>
        <w:tc>
          <w:tcPr>
            <w:tcW w:w="8977" w:type="dxa"/>
            <w:tcBorders>
              <w:top w:val="nil"/>
              <w:left w:val="nil"/>
              <w:bottom w:val="nil"/>
              <w:right w:val="nil"/>
            </w:tcBorders>
          </w:tcPr>
          <w:p w:rsidR="00074FD7" w:rsidRDefault="007B7866" w:rsidP="00312077">
            <w:pPr>
              <w:pStyle w:val="txt"/>
            </w:pPr>
            <w:r w:rsidRPr="00395455">
              <w:rPr>
                <w:rFonts w:cs="Arial"/>
                <w:color w:val="000000"/>
              </w:rPr>
              <w:t>Grunderwerbsteuer: Änderung des Gesellschafterbestands</w:t>
            </w:r>
          </w:p>
        </w:tc>
      </w:tr>
    </w:tbl>
    <w:p w:rsidR="00941144" w:rsidRPr="00891FEC" w:rsidRDefault="00941144" w:rsidP="0054129D">
      <w:pPr>
        <w:rPr>
          <w:rFonts w:ascii="Calibri" w:hAnsi="Calibri"/>
        </w:rPr>
      </w:pPr>
    </w:p>
    <w:p w:rsidR="00941144" w:rsidRPr="00891FEC" w:rsidRDefault="00941144" w:rsidP="0054129D">
      <w:pPr>
        <w:pStyle w:val="LNum1a"/>
        <w:widowControl/>
        <w:shd w:val="clear" w:color="auto" w:fill="A6BFDE"/>
        <w:ind w:left="0" w:firstLine="0"/>
        <w:rPr>
          <w:rStyle w:val="hvhf"/>
          <w:rFonts w:ascii="Calibri" w:hAnsi="Calibri"/>
          <w:sz w:val="28"/>
          <w:szCs w:val="24"/>
        </w:rPr>
      </w:pPr>
    </w:p>
    <w:p w:rsidR="00941144" w:rsidRPr="00891FEC" w:rsidRDefault="00941144" w:rsidP="0054129D">
      <w:pPr>
        <w:pStyle w:val="LNum1a"/>
        <w:widowControl/>
        <w:shd w:val="clear" w:color="auto" w:fill="A6BFDE"/>
        <w:ind w:left="0" w:firstLine="0"/>
        <w:jc w:val="center"/>
        <w:rPr>
          <w:rStyle w:val="hvhf"/>
          <w:rFonts w:ascii="Calibri" w:hAnsi="Calibri"/>
          <w:color w:val="FFFFFF"/>
          <w:sz w:val="32"/>
          <w:szCs w:val="28"/>
        </w:rPr>
      </w:pPr>
      <w:r w:rsidRPr="00891FEC">
        <w:rPr>
          <w:rStyle w:val="hvhf"/>
          <w:rFonts w:ascii="Calibri" w:hAnsi="Calibri"/>
          <w:color w:val="FFFFFF"/>
          <w:sz w:val="32"/>
          <w:szCs w:val="28"/>
        </w:rPr>
        <w:t>Privatbereich</w:t>
      </w:r>
    </w:p>
    <w:p w:rsidR="00941144" w:rsidRPr="00891FEC" w:rsidRDefault="00941144" w:rsidP="0054129D">
      <w:pPr>
        <w:pStyle w:val="LNum1a"/>
        <w:widowControl/>
        <w:shd w:val="clear" w:color="auto" w:fill="A6BFDE"/>
        <w:ind w:left="0" w:firstLine="0"/>
        <w:rPr>
          <w:rStyle w:val="hvhf"/>
          <w:rFonts w:ascii="Calibri" w:hAnsi="Calibri"/>
          <w:sz w:val="28"/>
          <w:szCs w:val="24"/>
        </w:rPr>
      </w:pPr>
    </w:p>
    <w:p w:rsidR="00941144" w:rsidRPr="00891FEC" w:rsidRDefault="00941144" w:rsidP="0054129D">
      <w:pPr>
        <w:rPr>
          <w:rFonts w:ascii="Calibri" w:hAnsi="Calibri"/>
        </w:rPr>
      </w:pPr>
    </w:p>
    <w:p w:rsidR="00312077" w:rsidRPr="008F4E88" w:rsidRDefault="009F0174" w:rsidP="009F0174">
      <w:pPr>
        <w:numPr>
          <w:ilvl w:val="0"/>
          <w:numId w:val="3"/>
        </w:numPr>
        <w:tabs>
          <w:tab w:val="left" w:pos="527"/>
        </w:tabs>
        <w:autoSpaceDE w:val="0"/>
        <w:autoSpaceDN w:val="0"/>
        <w:adjustRightInd w:val="0"/>
        <w:spacing w:after="0" w:line="240" w:lineRule="auto"/>
        <w:ind w:left="527" w:hanging="527"/>
        <w:jc w:val="both"/>
        <w:outlineLvl w:val="0"/>
        <w:rPr>
          <w:rStyle w:val="hvhf"/>
          <w:color w:val="1F497D" w:themeColor="text2"/>
          <w:sz w:val="28"/>
          <w:szCs w:val="28"/>
          <w:lang w:eastAsia="de-DE"/>
        </w:rPr>
      </w:pPr>
      <w:r w:rsidRPr="009F0174">
        <w:rPr>
          <w:rStyle w:val="hvhf"/>
          <w:color w:val="1F497D" w:themeColor="text2"/>
          <w:sz w:val="28"/>
          <w:szCs w:val="28"/>
          <w:lang w:eastAsia="de-DE"/>
        </w:rPr>
        <w:t>Unterhaltszahlungen an Ehegatten</w:t>
      </w:r>
    </w:p>
    <w:p w:rsidR="00D02A7C" w:rsidRDefault="00D02A7C" w:rsidP="008F4E88">
      <w:pPr>
        <w:autoSpaceDE w:val="0"/>
        <w:autoSpaceDN w:val="0"/>
        <w:adjustRightInd w:val="0"/>
        <w:spacing w:after="0" w:line="240" w:lineRule="auto"/>
        <w:jc w:val="both"/>
        <w:outlineLvl w:val="0"/>
        <w:rPr>
          <w:rFonts w:cs="Arial"/>
          <w:b/>
          <w:bCs/>
          <w:sz w:val="20"/>
          <w:szCs w:val="20"/>
        </w:rPr>
      </w:pPr>
    </w:p>
    <w:p w:rsidR="00312077" w:rsidRPr="00097926" w:rsidRDefault="009F0174" w:rsidP="008F4E88">
      <w:pPr>
        <w:autoSpaceDE w:val="0"/>
        <w:autoSpaceDN w:val="0"/>
        <w:adjustRightInd w:val="0"/>
        <w:spacing w:after="0" w:line="240" w:lineRule="auto"/>
        <w:jc w:val="both"/>
        <w:outlineLvl w:val="0"/>
        <w:rPr>
          <w:rFonts w:cs="Arial"/>
          <w:sz w:val="20"/>
          <w:szCs w:val="20"/>
        </w:rPr>
      </w:pPr>
      <w:r w:rsidRPr="00D718B4">
        <w:rPr>
          <w:rFonts w:cs="Arial"/>
          <w:b/>
          <w:sz w:val="20"/>
          <w:szCs w:val="20"/>
          <w:lang w:eastAsia="de-DE"/>
        </w:rPr>
        <w:t>Wer Unterhaltszahlungen an den geschiedenen oder dauernd getrennt lebenden Ehegatten steuerlich geltend m</w:t>
      </w:r>
      <w:r w:rsidRPr="00D718B4">
        <w:rPr>
          <w:rFonts w:cs="Arial"/>
          <w:b/>
          <w:sz w:val="20"/>
          <w:szCs w:val="20"/>
          <w:lang w:eastAsia="de-DE"/>
        </w:rPr>
        <w:t>a</w:t>
      </w:r>
      <w:r w:rsidRPr="00D718B4">
        <w:rPr>
          <w:rFonts w:cs="Arial"/>
          <w:b/>
          <w:sz w:val="20"/>
          <w:szCs w:val="20"/>
          <w:lang w:eastAsia="de-DE"/>
        </w:rPr>
        <w:t>chen will, braucht dazu in Zukunft dessen Identifikationsnummer.</w:t>
      </w:r>
    </w:p>
    <w:p w:rsidR="00D02A7C" w:rsidRDefault="00D02A7C" w:rsidP="008F4E88">
      <w:pPr>
        <w:autoSpaceDE w:val="0"/>
        <w:autoSpaceDN w:val="0"/>
        <w:adjustRightInd w:val="0"/>
        <w:spacing w:after="0" w:line="240" w:lineRule="auto"/>
        <w:jc w:val="both"/>
        <w:outlineLvl w:val="0"/>
        <w:rPr>
          <w:rFonts w:cs="Arial"/>
          <w:b/>
          <w:bCs/>
          <w:sz w:val="20"/>
          <w:szCs w:val="20"/>
        </w:rPr>
      </w:pPr>
    </w:p>
    <w:p w:rsidR="00312077" w:rsidRPr="00097926" w:rsidRDefault="009F0174" w:rsidP="00D02A7C">
      <w:pPr>
        <w:autoSpaceDE w:val="0"/>
        <w:autoSpaceDN w:val="0"/>
        <w:adjustRightInd w:val="0"/>
        <w:spacing w:after="80" w:line="240" w:lineRule="auto"/>
        <w:jc w:val="both"/>
        <w:outlineLvl w:val="0"/>
        <w:rPr>
          <w:rFonts w:cs="Arial"/>
          <w:sz w:val="20"/>
          <w:szCs w:val="20"/>
        </w:rPr>
      </w:pPr>
      <w:r w:rsidRPr="00D718B4">
        <w:rPr>
          <w:rFonts w:cs="Arial"/>
          <w:sz w:val="20"/>
          <w:szCs w:val="20"/>
          <w:lang w:eastAsia="de-DE"/>
        </w:rPr>
        <w:t>Unterhaltszahlungen an geschiedene oder dauernd getrennt lebende Ehegatten können unter bestimmten Vorausse</w:t>
      </w:r>
      <w:r w:rsidRPr="00D718B4">
        <w:rPr>
          <w:rFonts w:cs="Arial"/>
          <w:sz w:val="20"/>
          <w:szCs w:val="20"/>
          <w:lang w:eastAsia="de-DE"/>
        </w:rPr>
        <w:t>t</w:t>
      </w:r>
      <w:r w:rsidRPr="00D718B4">
        <w:rPr>
          <w:rFonts w:cs="Arial"/>
          <w:sz w:val="20"/>
          <w:szCs w:val="20"/>
          <w:lang w:eastAsia="de-DE"/>
        </w:rPr>
        <w:t xml:space="preserve">zungen steuerlich abgezogen werden, und zwar im Rahmen des sog. Realsplittings. </w:t>
      </w:r>
      <w:proofErr w:type="gramStart"/>
      <w:r w:rsidRPr="00D718B4">
        <w:rPr>
          <w:rFonts w:cs="Arial"/>
          <w:sz w:val="20"/>
          <w:szCs w:val="20"/>
          <w:lang w:eastAsia="de-DE"/>
        </w:rPr>
        <w:t>Der</w:t>
      </w:r>
      <w:proofErr w:type="gramEnd"/>
      <w:r w:rsidRPr="00D718B4">
        <w:rPr>
          <w:rFonts w:cs="Arial"/>
          <w:sz w:val="20"/>
          <w:szCs w:val="20"/>
          <w:lang w:eastAsia="de-DE"/>
        </w:rPr>
        <w:t xml:space="preserve"> Unterhaltsleistende kann seine Zahlungen als Sonderausgaben geltend machen, der Empfänger versteuert die Zahlungen als sonstige Einkünfte.</w:t>
      </w:r>
    </w:p>
    <w:p w:rsidR="00D02A7C" w:rsidRDefault="00D02A7C" w:rsidP="00D02A7C">
      <w:pPr>
        <w:autoSpaceDE w:val="0"/>
        <w:autoSpaceDN w:val="0"/>
        <w:adjustRightInd w:val="0"/>
        <w:spacing w:after="80" w:line="240" w:lineRule="auto"/>
        <w:jc w:val="both"/>
        <w:outlineLvl w:val="0"/>
        <w:rPr>
          <w:rFonts w:cs="Arial"/>
          <w:b/>
          <w:bCs/>
          <w:sz w:val="20"/>
          <w:szCs w:val="20"/>
        </w:rPr>
      </w:pPr>
    </w:p>
    <w:p w:rsidR="009F0174" w:rsidRPr="009F0174" w:rsidRDefault="009F0174" w:rsidP="009F0174">
      <w:pPr>
        <w:autoSpaceDE w:val="0"/>
        <w:autoSpaceDN w:val="0"/>
        <w:adjustRightInd w:val="0"/>
        <w:spacing w:after="80" w:line="240" w:lineRule="auto"/>
        <w:jc w:val="both"/>
        <w:outlineLvl w:val="0"/>
        <w:rPr>
          <w:rFonts w:cs="Arial"/>
          <w:sz w:val="20"/>
          <w:szCs w:val="20"/>
        </w:rPr>
      </w:pPr>
      <w:r>
        <w:rPr>
          <w:rFonts w:cs="Arial"/>
          <w:b/>
          <w:bCs/>
          <w:sz w:val="20"/>
          <w:szCs w:val="20"/>
        </w:rPr>
        <w:t>Das ändert sich ab 1.1.2016</w:t>
      </w:r>
      <w:r w:rsidR="00074FD7">
        <w:rPr>
          <w:rFonts w:cs="Arial"/>
          <w:b/>
          <w:bCs/>
          <w:sz w:val="20"/>
          <w:szCs w:val="20"/>
        </w:rPr>
        <w:tab/>
      </w:r>
      <w:r w:rsidR="00312077" w:rsidRPr="00097926">
        <w:rPr>
          <w:rFonts w:cs="Arial"/>
          <w:sz w:val="20"/>
          <w:szCs w:val="20"/>
        </w:rPr>
        <w:br/>
      </w:r>
      <w:r w:rsidRPr="009F0174">
        <w:rPr>
          <w:rFonts w:cs="Arial"/>
          <w:sz w:val="20"/>
          <w:szCs w:val="20"/>
        </w:rPr>
        <w:t>Als neue tatbestandliche Voraussetzung wird die Angabe der erteilten Identifikationsnummer der unterhaltenen Pe</w:t>
      </w:r>
      <w:r w:rsidRPr="009F0174">
        <w:rPr>
          <w:rFonts w:cs="Arial"/>
          <w:sz w:val="20"/>
          <w:szCs w:val="20"/>
        </w:rPr>
        <w:t>r</w:t>
      </w:r>
      <w:r w:rsidRPr="009F0174">
        <w:rPr>
          <w:rFonts w:cs="Arial"/>
          <w:sz w:val="20"/>
          <w:szCs w:val="20"/>
        </w:rPr>
        <w:t xml:space="preserve">son in der Einkommensteuer-Erklärung </w:t>
      </w:r>
      <w:proofErr w:type="gramStart"/>
      <w:r w:rsidRPr="009F0174">
        <w:rPr>
          <w:rFonts w:cs="Arial"/>
          <w:sz w:val="20"/>
          <w:szCs w:val="20"/>
        </w:rPr>
        <w:t>des</w:t>
      </w:r>
      <w:proofErr w:type="gramEnd"/>
      <w:r w:rsidRPr="009F0174">
        <w:rPr>
          <w:rFonts w:cs="Arial"/>
          <w:sz w:val="20"/>
          <w:szCs w:val="20"/>
        </w:rPr>
        <w:t xml:space="preserve"> Unterhaltsleistenden verlangt. Wird diese Identifikationsnummer vom Unterhaltsempfänger nicht herausgegeben, kann der Zahlende diese beim Bundeszentralamt für Steuern (</w:t>
      </w:r>
      <w:proofErr w:type="spellStart"/>
      <w:r w:rsidRPr="009F0174">
        <w:rPr>
          <w:rFonts w:cs="Arial"/>
          <w:sz w:val="20"/>
          <w:szCs w:val="20"/>
        </w:rPr>
        <w:t>BZSt</w:t>
      </w:r>
      <w:proofErr w:type="spellEnd"/>
      <w:r w:rsidRPr="009F0174">
        <w:rPr>
          <w:rFonts w:cs="Arial"/>
          <w:sz w:val="20"/>
          <w:szCs w:val="20"/>
        </w:rPr>
        <w:t>) erfr</w:t>
      </w:r>
      <w:r w:rsidRPr="009F0174">
        <w:rPr>
          <w:rFonts w:cs="Arial"/>
          <w:sz w:val="20"/>
          <w:szCs w:val="20"/>
        </w:rPr>
        <w:t>a</w:t>
      </w:r>
      <w:r w:rsidRPr="009F0174">
        <w:rPr>
          <w:rFonts w:cs="Arial"/>
          <w:sz w:val="20"/>
          <w:szCs w:val="20"/>
        </w:rPr>
        <w:t>gen.</w:t>
      </w:r>
    </w:p>
    <w:p w:rsidR="00312077" w:rsidRPr="00097926" w:rsidRDefault="009F0174" w:rsidP="009F0174">
      <w:pPr>
        <w:autoSpaceDE w:val="0"/>
        <w:autoSpaceDN w:val="0"/>
        <w:adjustRightInd w:val="0"/>
        <w:spacing w:after="80" w:line="240" w:lineRule="auto"/>
        <w:jc w:val="both"/>
        <w:outlineLvl w:val="0"/>
        <w:rPr>
          <w:rFonts w:cs="Arial"/>
          <w:sz w:val="20"/>
          <w:szCs w:val="20"/>
        </w:rPr>
      </w:pPr>
      <w:r w:rsidRPr="009F0174">
        <w:rPr>
          <w:rFonts w:cs="Arial"/>
          <w:sz w:val="20"/>
          <w:szCs w:val="20"/>
        </w:rPr>
        <w:t>Die Änderung sichert eine Versteuerung der Zahlungen beim Empfänger als sonstige Einkünfte - das sog. Korrespo</w:t>
      </w:r>
      <w:r w:rsidRPr="009F0174">
        <w:rPr>
          <w:rFonts w:cs="Arial"/>
          <w:sz w:val="20"/>
          <w:szCs w:val="20"/>
        </w:rPr>
        <w:t>n</w:t>
      </w:r>
      <w:r w:rsidRPr="009F0174">
        <w:rPr>
          <w:rFonts w:cs="Arial"/>
          <w:sz w:val="20"/>
          <w:szCs w:val="20"/>
        </w:rPr>
        <w:t>denzprinzip - ab. Eine entsprechende Regelung gibt es bereits für den Abzug von Unterstützungszahlungen als auße</w:t>
      </w:r>
      <w:r w:rsidRPr="009F0174">
        <w:rPr>
          <w:rFonts w:cs="Arial"/>
          <w:sz w:val="20"/>
          <w:szCs w:val="20"/>
        </w:rPr>
        <w:t>r</w:t>
      </w:r>
      <w:r w:rsidRPr="009F0174">
        <w:rPr>
          <w:rFonts w:cs="Arial"/>
          <w:sz w:val="20"/>
          <w:szCs w:val="20"/>
        </w:rPr>
        <w:t>gewöhnliche Belastungen.</w:t>
      </w:r>
    </w:p>
    <w:p w:rsidR="00D02A7C" w:rsidRPr="00097926" w:rsidRDefault="00D02A7C" w:rsidP="00D02A7C">
      <w:pPr>
        <w:autoSpaceDE w:val="0"/>
        <w:autoSpaceDN w:val="0"/>
        <w:adjustRightInd w:val="0"/>
        <w:spacing w:after="80" w:line="240" w:lineRule="auto"/>
        <w:jc w:val="both"/>
        <w:outlineLvl w:val="0"/>
        <w:rPr>
          <w:rFonts w:cs="Arial"/>
          <w:sz w:val="20"/>
          <w:szCs w:val="20"/>
        </w:rPr>
      </w:pPr>
    </w:p>
    <w:p w:rsidR="009F51C7" w:rsidRDefault="009F51C7">
      <w:pPr>
        <w:rPr>
          <w:rStyle w:val="hvhf"/>
          <w:color w:val="1F497D" w:themeColor="text2"/>
          <w:sz w:val="28"/>
          <w:szCs w:val="28"/>
          <w:lang w:eastAsia="de-DE"/>
        </w:rPr>
      </w:pPr>
      <w:r>
        <w:rPr>
          <w:rStyle w:val="hvhf"/>
          <w:color w:val="1F497D" w:themeColor="text2"/>
          <w:sz w:val="28"/>
          <w:szCs w:val="28"/>
          <w:lang w:eastAsia="de-DE"/>
        </w:rPr>
        <w:br w:type="page"/>
      </w:r>
    </w:p>
    <w:p w:rsidR="00312077" w:rsidRPr="00D02A7C" w:rsidRDefault="009F0174" w:rsidP="009F0174">
      <w:pPr>
        <w:numPr>
          <w:ilvl w:val="0"/>
          <w:numId w:val="3"/>
        </w:numPr>
        <w:tabs>
          <w:tab w:val="left" w:pos="527"/>
        </w:tabs>
        <w:autoSpaceDE w:val="0"/>
        <w:autoSpaceDN w:val="0"/>
        <w:adjustRightInd w:val="0"/>
        <w:spacing w:after="0" w:line="240" w:lineRule="auto"/>
        <w:ind w:left="527" w:hanging="527"/>
        <w:jc w:val="both"/>
        <w:outlineLvl w:val="0"/>
        <w:rPr>
          <w:rStyle w:val="hvhf"/>
          <w:color w:val="1F497D" w:themeColor="text2"/>
          <w:sz w:val="28"/>
          <w:szCs w:val="28"/>
          <w:lang w:eastAsia="de-DE"/>
        </w:rPr>
      </w:pPr>
      <w:r w:rsidRPr="009F0174">
        <w:rPr>
          <w:rStyle w:val="hvhf"/>
          <w:color w:val="1F497D" w:themeColor="text2"/>
          <w:sz w:val="28"/>
          <w:szCs w:val="28"/>
          <w:lang w:eastAsia="de-DE"/>
        </w:rPr>
        <w:lastRenderedPageBreak/>
        <w:t>Elektro- und Hybridelektrofahrzeuge</w:t>
      </w:r>
    </w:p>
    <w:p w:rsidR="00D02A7C" w:rsidRDefault="00D02A7C" w:rsidP="00D02A7C">
      <w:pPr>
        <w:autoSpaceDE w:val="0"/>
        <w:autoSpaceDN w:val="0"/>
        <w:adjustRightInd w:val="0"/>
        <w:spacing w:after="80" w:line="240" w:lineRule="auto"/>
        <w:jc w:val="both"/>
        <w:outlineLvl w:val="0"/>
        <w:rPr>
          <w:rFonts w:cs="Arial"/>
          <w:b/>
          <w:bCs/>
          <w:sz w:val="20"/>
          <w:szCs w:val="20"/>
        </w:rPr>
      </w:pPr>
    </w:p>
    <w:p w:rsidR="00312077" w:rsidRPr="00097926" w:rsidRDefault="009F0174" w:rsidP="00D02A7C">
      <w:pPr>
        <w:autoSpaceDE w:val="0"/>
        <w:autoSpaceDN w:val="0"/>
        <w:adjustRightInd w:val="0"/>
        <w:spacing w:after="80" w:line="240" w:lineRule="auto"/>
        <w:jc w:val="both"/>
        <w:outlineLvl w:val="0"/>
        <w:rPr>
          <w:rFonts w:cs="Arial"/>
          <w:sz w:val="20"/>
          <w:szCs w:val="20"/>
        </w:rPr>
      </w:pPr>
      <w:r w:rsidRPr="00D718B4">
        <w:rPr>
          <w:rFonts w:cs="Arial"/>
          <w:b/>
          <w:sz w:val="20"/>
          <w:szCs w:val="20"/>
          <w:lang w:eastAsia="de-DE"/>
        </w:rPr>
        <w:t>Wird das betriebliche Fahrzeug privat genutzt, muss die Privatnutzung versteuert werden. Mit einer Gesetzesänd</w:t>
      </w:r>
      <w:r w:rsidRPr="00D718B4">
        <w:rPr>
          <w:rFonts w:cs="Arial"/>
          <w:b/>
          <w:sz w:val="20"/>
          <w:szCs w:val="20"/>
          <w:lang w:eastAsia="de-DE"/>
        </w:rPr>
        <w:t>e</w:t>
      </w:r>
      <w:r w:rsidRPr="00D718B4">
        <w:rPr>
          <w:rFonts w:cs="Arial"/>
          <w:b/>
          <w:sz w:val="20"/>
          <w:szCs w:val="20"/>
          <w:lang w:eastAsia="de-DE"/>
        </w:rPr>
        <w:t>rung wird die Besteuerung der privaten Nutzung von betrieblichen Elektro- oder Hybridelektrofahrzeugen klarg</w:t>
      </w:r>
      <w:r w:rsidRPr="00D718B4">
        <w:rPr>
          <w:rFonts w:cs="Arial"/>
          <w:b/>
          <w:sz w:val="20"/>
          <w:szCs w:val="20"/>
          <w:lang w:eastAsia="de-DE"/>
        </w:rPr>
        <w:t>e</w:t>
      </w:r>
      <w:r w:rsidRPr="00D718B4">
        <w:rPr>
          <w:rFonts w:cs="Arial"/>
          <w:b/>
          <w:sz w:val="20"/>
          <w:szCs w:val="20"/>
          <w:lang w:eastAsia="de-DE"/>
        </w:rPr>
        <w:t>stellt.</w:t>
      </w:r>
    </w:p>
    <w:p w:rsidR="00D02A7C" w:rsidRDefault="00D02A7C" w:rsidP="00D02A7C">
      <w:pPr>
        <w:autoSpaceDE w:val="0"/>
        <w:autoSpaceDN w:val="0"/>
        <w:adjustRightInd w:val="0"/>
        <w:spacing w:after="80" w:line="240" w:lineRule="auto"/>
        <w:jc w:val="both"/>
        <w:outlineLvl w:val="0"/>
        <w:rPr>
          <w:rFonts w:cs="Arial"/>
          <w:b/>
          <w:bCs/>
          <w:sz w:val="20"/>
          <w:szCs w:val="20"/>
        </w:rPr>
      </w:pPr>
    </w:p>
    <w:p w:rsidR="009F0174" w:rsidRPr="00097926" w:rsidRDefault="009F0174" w:rsidP="009F0174">
      <w:pPr>
        <w:autoSpaceDE w:val="0"/>
        <w:autoSpaceDN w:val="0"/>
        <w:adjustRightInd w:val="0"/>
        <w:spacing w:after="80" w:line="240" w:lineRule="auto"/>
        <w:jc w:val="both"/>
        <w:outlineLvl w:val="0"/>
        <w:rPr>
          <w:rFonts w:cs="Arial"/>
          <w:sz w:val="20"/>
          <w:szCs w:val="20"/>
        </w:rPr>
      </w:pPr>
      <w:r w:rsidRPr="00D718B4">
        <w:rPr>
          <w:rFonts w:cs="Arial"/>
          <w:sz w:val="20"/>
          <w:szCs w:val="20"/>
          <w:lang w:eastAsia="de-DE"/>
        </w:rPr>
        <w:t>Für die Fahrtenbuch-Methode müssen die Gesamtkosten des Fahrzeugs ermittelt werden. Was im Einzelnen dazu gehört, sorgt immer wieder für Streit mit dem Finanzamt. Vor allem bei Elektro- und Hybridelektrofahrzeugen gibt es noch Unklarheiten.</w:t>
      </w:r>
    </w:p>
    <w:p w:rsidR="009F0174" w:rsidRDefault="009F0174" w:rsidP="009F0174">
      <w:pPr>
        <w:autoSpaceDE w:val="0"/>
        <w:autoSpaceDN w:val="0"/>
        <w:adjustRightInd w:val="0"/>
        <w:spacing w:after="80" w:line="240" w:lineRule="auto"/>
        <w:jc w:val="both"/>
        <w:outlineLvl w:val="0"/>
        <w:rPr>
          <w:rFonts w:cs="Arial"/>
          <w:b/>
          <w:bCs/>
          <w:sz w:val="20"/>
          <w:szCs w:val="20"/>
        </w:rPr>
      </w:pPr>
    </w:p>
    <w:p w:rsidR="009F0174" w:rsidRPr="009F0174" w:rsidRDefault="009F0174" w:rsidP="009F0174">
      <w:pPr>
        <w:autoSpaceDE w:val="0"/>
        <w:autoSpaceDN w:val="0"/>
        <w:adjustRightInd w:val="0"/>
        <w:spacing w:after="80" w:line="240" w:lineRule="auto"/>
        <w:jc w:val="both"/>
        <w:outlineLvl w:val="0"/>
        <w:rPr>
          <w:rFonts w:cs="Arial"/>
          <w:sz w:val="20"/>
          <w:szCs w:val="20"/>
        </w:rPr>
      </w:pPr>
      <w:r>
        <w:rPr>
          <w:rFonts w:cs="Arial"/>
          <w:b/>
          <w:bCs/>
          <w:sz w:val="20"/>
          <w:szCs w:val="20"/>
        </w:rPr>
        <w:t>Das ändert sich ab 1.1.2016</w:t>
      </w:r>
      <w:r>
        <w:rPr>
          <w:rFonts w:cs="Arial"/>
          <w:b/>
          <w:bCs/>
          <w:sz w:val="20"/>
          <w:szCs w:val="20"/>
        </w:rPr>
        <w:tab/>
      </w:r>
      <w:r w:rsidRPr="00097926">
        <w:rPr>
          <w:rFonts w:cs="Arial"/>
          <w:sz w:val="20"/>
          <w:szCs w:val="20"/>
        </w:rPr>
        <w:br/>
      </w:r>
      <w:r w:rsidRPr="009F0174">
        <w:rPr>
          <w:rFonts w:cs="Arial"/>
          <w:sz w:val="20"/>
          <w:szCs w:val="20"/>
        </w:rPr>
        <w:t xml:space="preserve">Eine Gesetzesänderung stellt klar: Erfolgt die Ermittlung des </w:t>
      </w:r>
      <w:proofErr w:type="spellStart"/>
      <w:r w:rsidRPr="009F0174">
        <w:rPr>
          <w:rFonts w:cs="Arial"/>
          <w:sz w:val="20"/>
          <w:szCs w:val="20"/>
        </w:rPr>
        <w:t>Entnahmewerts</w:t>
      </w:r>
      <w:proofErr w:type="spellEnd"/>
      <w:r w:rsidRPr="009F0174">
        <w:rPr>
          <w:rFonts w:cs="Arial"/>
          <w:sz w:val="20"/>
          <w:szCs w:val="20"/>
        </w:rPr>
        <w:t xml:space="preserve"> nach der Fahrtenbuchmethode, sind die Gesamtkosten hinsichtlich der Abschreibung für Abnutzung insoweit zu mindern, als das Batteriesystem die Anscha</w:t>
      </w:r>
      <w:r w:rsidRPr="009F0174">
        <w:rPr>
          <w:rFonts w:cs="Arial"/>
          <w:sz w:val="20"/>
          <w:szCs w:val="20"/>
        </w:rPr>
        <w:t>f</w:t>
      </w:r>
      <w:r w:rsidRPr="009F0174">
        <w:rPr>
          <w:rFonts w:cs="Arial"/>
          <w:sz w:val="20"/>
          <w:szCs w:val="20"/>
        </w:rPr>
        <w:t>fungskosten bzw. Herstellungskosten erhöht hat.</w:t>
      </w:r>
    </w:p>
    <w:p w:rsidR="009F0174" w:rsidRPr="009F0174" w:rsidRDefault="009F0174" w:rsidP="009F0174">
      <w:pPr>
        <w:autoSpaceDE w:val="0"/>
        <w:autoSpaceDN w:val="0"/>
        <w:adjustRightInd w:val="0"/>
        <w:spacing w:after="80" w:line="240" w:lineRule="auto"/>
        <w:jc w:val="both"/>
        <w:outlineLvl w:val="0"/>
        <w:rPr>
          <w:rFonts w:cs="Arial"/>
          <w:sz w:val="20"/>
          <w:szCs w:val="20"/>
        </w:rPr>
      </w:pPr>
      <w:r w:rsidRPr="009F0174">
        <w:rPr>
          <w:rFonts w:cs="Arial"/>
          <w:sz w:val="20"/>
          <w:szCs w:val="20"/>
        </w:rPr>
        <w:t xml:space="preserve">Bei angemieteten Batterien gehört der Mietaufwand nicht zu den Gesamtkosten; eine zusätzliche Minderung der </w:t>
      </w:r>
      <w:proofErr w:type="spellStart"/>
      <w:r w:rsidRPr="009F0174">
        <w:rPr>
          <w:rFonts w:cs="Arial"/>
          <w:sz w:val="20"/>
          <w:szCs w:val="20"/>
        </w:rPr>
        <w:t>AfA</w:t>
      </w:r>
      <w:proofErr w:type="spellEnd"/>
      <w:r w:rsidRPr="009F0174">
        <w:rPr>
          <w:rFonts w:cs="Arial"/>
          <w:sz w:val="20"/>
          <w:szCs w:val="20"/>
        </w:rPr>
        <w:t>-Bemessungsgrundlage entfällt dann aber.</w:t>
      </w:r>
    </w:p>
    <w:p w:rsidR="00D02A7C" w:rsidRPr="00097926" w:rsidRDefault="00D02A7C" w:rsidP="00D02A7C">
      <w:pPr>
        <w:autoSpaceDE w:val="0"/>
        <w:autoSpaceDN w:val="0"/>
        <w:adjustRightInd w:val="0"/>
        <w:spacing w:after="80" w:line="240" w:lineRule="auto"/>
        <w:jc w:val="both"/>
        <w:outlineLvl w:val="0"/>
        <w:rPr>
          <w:rFonts w:cs="Arial"/>
          <w:sz w:val="20"/>
          <w:szCs w:val="20"/>
        </w:rPr>
      </w:pPr>
    </w:p>
    <w:p w:rsidR="00312077" w:rsidRPr="003E62B1" w:rsidRDefault="009F0174" w:rsidP="009F0174">
      <w:pPr>
        <w:numPr>
          <w:ilvl w:val="0"/>
          <w:numId w:val="3"/>
        </w:numPr>
        <w:tabs>
          <w:tab w:val="left" w:pos="527"/>
        </w:tabs>
        <w:autoSpaceDE w:val="0"/>
        <w:autoSpaceDN w:val="0"/>
        <w:adjustRightInd w:val="0"/>
        <w:spacing w:after="0" w:line="240" w:lineRule="auto"/>
        <w:ind w:left="527" w:hanging="527"/>
        <w:jc w:val="both"/>
        <w:outlineLvl w:val="0"/>
        <w:rPr>
          <w:rStyle w:val="hvhf"/>
          <w:color w:val="1F497D" w:themeColor="text2"/>
          <w:sz w:val="28"/>
          <w:szCs w:val="28"/>
          <w:lang w:eastAsia="de-DE"/>
        </w:rPr>
      </w:pPr>
      <w:r w:rsidRPr="009F0174">
        <w:rPr>
          <w:rStyle w:val="hvhf"/>
          <w:color w:val="1F497D" w:themeColor="text2"/>
          <w:sz w:val="28"/>
          <w:szCs w:val="28"/>
          <w:lang w:eastAsia="de-DE"/>
        </w:rPr>
        <w:t>Kapitalertragsteuer: Zeitpunkt des Zuflusses</w:t>
      </w:r>
    </w:p>
    <w:p w:rsidR="003E62B1" w:rsidRDefault="003E62B1" w:rsidP="003E62B1">
      <w:pPr>
        <w:autoSpaceDE w:val="0"/>
        <w:autoSpaceDN w:val="0"/>
        <w:adjustRightInd w:val="0"/>
        <w:spacing w:after="80" w:line="240" w:lineRule="auto"/>
        <w:jc w:val="both"/>
        <w:outlineLvl w:val="0"/>
        <w:rPr>
          <w:rFonts w:cs="Arial"/>
          <w:b/>
          <w:bCs/>
          <w:sz w:val="20"/>
          <w:szCs w:val="20"/>
        </w:rPr>
      </w:pPr>
    </w:p>
    <w:p w:rsidR="00312077" w:rsidRPr="00097926" w:rsidRDefault="009F0174" w:rsidP="003E62B1">
      <w:pPr>
        <w:autoSpaceDE w:val="0"/>
        <w:autoSpaceDN w:val="0"/>
        <w:adjustRightInd w:val="0"/>
        <w:spacing w:after="80" w:line="240" w:lineRule="auto"/>
        <w:jc w:val="both"/>
        <w:outlineLvl w:val="0"/>
        <w:rPr>
          <w:rFonts w:cs="Arial"/>
          <w:sz w:val="20"/>
          <w:szCs w:val="20"/>
        </w:rPr>
      </w:pPr>
      <w:r w:rsidRPr="00D718B4">
        <w:rPr>
          <w:rFonts w:cs="Arial"/>
          <w:b/>
          <w:sz w:val="20"/>
          <w:szCs w:val="20"/>
          <w:lang w:eastAsia="de-DE"/>
        </w:rPr>
        <w:t>Von Gewinnanteilen (Dividenden) und anderen Kapitalerträgen wird Kapitalertragsteuer einbehalten. Diese en</w:t>
      </w:r>
      <w:r w:rsidRPr="00D718B4">
        <w:rPr>
          <w:rFonts w:cs="Arial"/>
          <w:b/>
          <w:sz w:val="20"/>
          <w:szCs w:val="20"/>
          <w:lang w:eastAsia="de-DE"/>
        </w:rPr>
        <w:t>t</w:t>
      </w:r>
      <w:r w:rsidRPr="00D718B4">
        <w:rPr>
          <w:rFonts w:cs="Arial"/>
          <w:b/>
          <w:sz w:val="20"/>
          <w:szCs w:val="20"/>
          <w:lang w:eastAsia="de-DE"/>
        </w:rPr>
        <w:t>steht in dem Zeitpunkt, in dem die Kapitalerträge dem Gläubiger zufließen. Wann aber gilt ein Ertrag als zugeflo</w:t>
      </w:r>
      <w:r w:rsidRPr="00D718B4">
        <w:rPr>
          <w:rFonts w:cs="Arial"/>
          <w:b/>
          <w:sz w:val="20"/>
          <w:szCs w:val="20"/>
          <w:lang w:eastAsia="de-DE"/>
        </w:rPr>
        <w:t>s</w:t>
      </w:r>
      <w:r w:rsidRPr="00D718B4">
        <w:rPr>
          <w:rFonts w:cs="Arial"/>
          <w:b/>
          <w:sz w:val="20"/>
          <w:szCs w:val="20"/>
          <w:lang w:eastAsia="de-DE"/>
        </w:rPr>
        <w:t>sen?</w:t>
      </w:r>
    </w:p>
    <w:p w:rsidR="00D02A7C" w:rsidRDefault="00D02A7C" w:rsidP="00D02A7C">
      <w:pPr>
        <w:autoSpaceDE w:val="0"/>
        <w:autoSpaceDN w:val="0"/>
        <w:adjustRightInd w:val="0"/>
        <w:spacing w:after="80" w:line="240" w:lineRule="auto"/>
        <w:jc w:val="both"/>
        <w:outlineLvl w:val="0"/>
        <w:rPr>
          <w:rFonts w:cs="Arial"/>
          <w:b/>
          <w:bCs/>
          <w:sz w:val="20"/>
          <w:szCs w:val="20"/>
        </w:rPr>
      </w:pPr>
    </w:p>
    <w:p w:rsidR="009F0174" w:rsidRPr="00097926" w:rsidRDefault="009F0174" w:rsidP="009F0174">
      <w:pPr>
        <w:autoSpaceDE w:val="0"/>
        <w:autoSpaceDN w:val="0"/>
        <w:adjustRightInd w:val="0"/>
        <w:spacing w:after="80" w:line="240" w:lineRule="auto"/>
        <w:jc w:val="both"/>
        <w:outlineLvl w:val="0"/>
        <w:rPr>
          <w:rFonts w:cs="Arial"/>
          <w:sz w:val="20"/>
          <w:szCs w:val="20"/>
        </w:rPr>
      </w:pPr>
      <w:r w:rsidRPr="00D718B4">
        <w:rPr>
          <w:rFonts w:cs="Arial"/>
          <w:sz w:val="20"/>
          <w:szCs w:val="20"/>
          <w:lang w:eastAsia="de-DE"/>
        </w:rPr>
        <w:t>Das Einkommensteuergesetz regelt, dass Gewinnanteile (Dividenden) und andere Kapitalerträge, deren Ausschüttung von einer Körperschaft beschlossen wird, dem Gläubiger der Kapitalerträge an dem Tag zufließen, der im Beschluss als Tag der Auszahlung bestimmt worden ist. Ist die Ausschüttung nur festgesetzt, ohne dass über den Zeitpunkt der Au</w:t>
      </w:r>
      <w:r w:rsidRPr="00D718B4">
        <w:rPr>
          <w:rFonts w:cs="Arial"/>
          <w:sz w:val="20"/>
          <w:szCs w:val="20"/>
          <w:lang w:eastAsia="de-DE"/>
        </w:rPr>
        <w:t>s</w:t>
      </w:r>
      <w:r w:rsidRPr="00D718B4">
        <w:rPr>
          <w:rFonts w:cs="Arial"/>
          <w:sz w:val="20"/>
          <w:szCs w:val="20"/>
          <w:lang w:eastAsia="de-DE"/>
        </w:rPr>
        <w:t>zahlung ein Beschluss gefasst worden ist, gilt als Zeitpunkt des Zufließens der Tag nach der Beschlussfassung.</w:t>
      </w:r>
    </w:p>
    <w:p w:rsidR="009F0174" w:rsidRDefault="009F0174" w:rsidP="009F0174">
      <w:pPr>
        <w:autoSpaceDE w:val="0"/>
        <w:autoSpaceDN w:val="0"/>
        <w:adjustRightInd w:val="0"/>
        <w:spacing w:after="80" w:line="240" w:lineRule="auto"/>
        <w:jc w:val="both"/>
        <w:outlineLvl w:val="0"/>
        <w:rPr>
          <w:rFonts w:cs="Arial"/>
          <w:b/>
          <w:bCs/>
          <w:sz w:val="20"/>
          <w:szCs w:val="20"/>
        </w:rPr>
      </w:pPr>
    </w:p>
    <w:p w:rsidR="009F0174" w:rsidRPr="009F0174" w:rsidRDefault="009F0174" w:rsidP="009F0174">
      <w:pPr>
        <w:autoSpaceDE w:val="0"/>
        <w:autoSpaceDN w:val="0"/>
        <w:adjustRightInd w:val="0"/>
        <w:spacing w:after="80" w:line="240" w:lineRule="auto"/>
        <w:jc w:val="both"/>
        <w:outlineLvl w:val="0"/>
        <w:rPr>
          <w:rFonts w:cs="Arial"/>
          <w:sz w:val="20"/>
          <w:szCs w:val="20"/>
        </w:rPr>
      </w:pPr>
      <w:r>
        <w:rPr>
          <w:rFonts w:cs="Arial"/>
          <w:b/>
          <w:bCs/>
          <w:sz w:val="20"/>
          <w:szCs w:val="20"/>
        </w:rPr>
        <w:t>Das ändert sich ab 1.1.2016</w:t>
      </w:r>
      <w:r>
        <w:rPr>
          <w:rFonts w:cs="Arial"/>
          <w:b/>
          <w:bCs/>
          <w:sz w:val="20"/>
          <w:szCs w:val="20"/>
        </w:rPr>
        <w:tab/>
      </w:r>
      <w:r w:rsidRPr="00097926">
        <w:rPr>
          <w:rFonts w:cs="Arial"/>
          <w:sz w:val="20"/>
          <w:szCs w:val="20"/>
        </w:rPr>
        <w:br/>
      </w:r>
      <w:r w:rsidRPr="009F0174">
        <w:rPr>
          <w:rFonts w:cs="Arial"/>
          <w:sz w:val="20"/>
          <w:szCs w:val="20"/>
        </w:rPr>
        <w:t>Durch eine Änderung im Aktiengesetz wird künftig der Anspruch auf Dividendenzahlung frühestens am dritten auf den Hauptversammlungsbeschluss über die Gewinnverwendung folgenden Geschäftstag fällig werden. Dementsprechend wird auch das Einkommensteuergesetz geändert, um zu vermeiden, dass ein Zufluss der Dividendenzahlung vor Fälli</w:t>
      </w:r>
      <w:r w:rsidRPr="009F0174">
        <w:rPr>
          <w:rFonts w:cs="Arial"/>
          <w:sz w:val="20"/>
          <w:szCs w:val="20"/>
        </w:rPr>
        <w:t>g</w:t>
      </w:r>
      <w:r w:rsidRPr="009F0174">
        <w:rPr>
          <w:rFonts w:cs="Arial"/>
          <w:sz w:val="20"/>
          <w:szCs w:val="20"/>
        </w:rPr>
        <w:t>keit des Auszahlungsanspruchs angenommen wird. Es müsste sonst die Kapitalertragsteuer bereits vor dem Zufluss der Dividende erhoben werden. In solchen Fällen wird dann der Tag der Fälligkeit als Zeitpunkt des steuerlich releva</w:t>
      </w:r>
      <w:r w:rsidRPr="009F0174">
        <w:rPr>
          <w:rFonts w:cs="Arial"/>
          <w:sz w:val="20"/>
          <w:szCs w:val="20"/>
        </w:rPr>
        <w:t>n</w:t>
      </w:r>
      <w:r w:rsidRPr="009F0174">
        <w:rPr>
          <w:rFonts w:cs="Arial"/>
          <w:sz w:val="20"/>
          <w:szCs w:val="20"/>
        </w:rPr>
        <w:t>ten Zuflusses bestimmt.</w:t>
      </w:r>
    </w:p>
    <w:p w:rsidR="009F0174" w:rsidRPr="009F0174" w:rsidRDefault="009F0174" w:rsidP="009F0174">
      <w:pPr>
        <w:autoSpaceDE w:val="0"/>
        <w:autoSpaceDN w:val="0"/>
        <w:adjustRightInd w:val="0"/>
        <w:spacing w:after="80" w:line="240" w:lineRule="auto"/>
        <w:jc w:val="both"/>
        <w:outlineLvl w:val="0"/>
        <w:rPr>
          <w:rFonts w:cs="Arial"/>
          <w:sz w:val="20"/>
          <w:szCs w:val="20"/>
        </w:rPr>
      </w:pPr>
      <w:r w:rsidRPr="009F0174">
        <w:rPr>
          <w:rFonts w:cs="Arial"/>
          <w:sz w:val="20"/>
          <w:szCs w:val="20"/>
        </w:rPr>
        <w:t>Die Ergänzung des § 44 Abs. 2 Satz 2 EStG öffnet also die Regelung für Fälle, in denen durch Gesetz oder durch nach dem Gesetz zulässige Satzungsbestimmung abweichend von dem Leitbild der sofortigen Fälligkeit eine spätere Fälli</w:t>
      </w:r>
      <w:r w:rsidRPr="009F0174">
        <w:rPr>
          <w:rFonts w:cs="Arial"/>
          <w:sz w:val="20"/>
          <w:szCs w:val="20"/>
        </w:rPr>
        <w:t>g</w:t>
      </w:r>
      <w:r w:rsidRPr="009F0174">
        <w:rPr>
          <w:rFonts w:cs="Arial"/>
          <w:sz w:val="20"/>
          <w:szCs w:val="20"/>
        </w:rPr>
        <w:t>keit des Anspruchs auf Auszahlung von Kapitalerträgen bestimmt wird.</w:t>
      </w:r>
    </w:p>
    <w:p w:rsidR="00D02A7C" w:rsidRPr="00097926" w:rsidRDefault="00D02A7C" w:rsidP="00D02A7C">
      <w:pPr>
        <w:autoSpaceDE w:val="0"/>
        <w:autoSpaceDN w:val="0"/>
        <w:adjustRightInd w:val="0"/>
        <w:spacing w:after="80" w:line="240" w:lineRule="auto"/>
        <w:jc w:val="both"/>
        <w:outlineLvl w:val="0"/>
        <w:rPr>
          <w:rFonts w:cs="Arial"/>
          <w:sz w:val="20"/>
          <w:szCs w:val="20"/>
        </w:rPr>
      </w:pPr>
    </w:p>
    <w:p w:rsidR="00312077" w:rsidRPr="00D02A7C" w:rsidRDefault="009F0174" w:rsidP="009F0174">
      <w:pPr>
        <w:numPr>
          <w:ilvl w:val="0"/>
          <w:numId w:val="3"/>
        </w:numPr>
        <w:tabs>
          <w:tab w:val="left" w:pos="527"/>
        </w:tabs>
        <w:autoSpaceDE w:val="0"/>
        <w:autoSpaceDN w:val="0"/>
        <w:adjustRightInd w:val="0"/>
        <w:spacing w:after="0" w:line="240" w:lineRule="auto"/>
        <w:ind w:left="527" w:hanging="527"/>
        <w:jc w:val="both"/>
        <w:outlineLvl w:val="0"/>
        <w:rPr>
          <w:rStyle w:val="hvhf"/>
          <w:color w:val="1F497D" w:themeColor="text2"/>
          <w:sz w:val="28"/>
          <w:szCs w:val="28"/>
          <w:lang w:eastAsia="de-DE"/>
        </w:rPr>
      </w:pPr>
      <w:r w:rsidRPr="009F0174">
        <w:rPr>
          <w:rStyle w:val="hvhf"/>
          <w:color w:val="1F497D" w:themeColor="text2"/>
          <w:sz w:val="28"/>
          <w:szCs w:val="28"/>
          <w:lang w:eastAsia="de-DE"/>
        </w:rPr>
        <w:t>Kapitalertragsteuer: Anwendung der Verwaltungsauffassung</w:t>
      </w:r>
    </w:p>
    <w:p w:rsidR="00D02A7C" w:rsidRDefault="00D02A7C" w:rsidP="00D02A7C">
      <w:pPr>
        <w:autoSpaceDE w:val="0"/>
        <w:autoSpaceDN w:val="0"/>
        <w:adjustRightInd w:val="0"/>
        <w:spacing w:after="80" w:line="240" w:lineRule="auto"/>
        <w:jc w:val="both"/>
        <w:outlineLvl w:val="0"/>
        <w:rPr>
          <w:rFonts w:cs="Arial"/>
          <w:b/>
          <w:bCs/>
          <w:sz w:val="20"/>
          <w:szCs w:val="20"/>
        </w:rPr>
      </w:pPr>
    </w:p>
    <w:p w:rsidR="00312077" w:rsidRPr="00097926" w:rsidRDefault="00472609" w:rsidP="00D02A7C">
      <w:pPr>
        <w:autoSpaceDE w:val="0"/>
        <w:autoSpaceDN w:val="0"/>
        <w:adjustRightInd w:val="0"/>
        <w:spacing w:after="80" w:line="240" w:lineRule="auto"/>
        <w:jc w:val="both"/>
        <w:outlineLvl w:val="0"/>
        <w:rPr>
          <w:rFonts w:cs="Arial"/>
          <w:sz w:val="20"/>
          <w:szCs w:val="20"/>
        </w:rPr>
      </w:pPr>
      <w:r w:rsidRPr="00D718B4">
        <w:rPr>
          <w:rFonts w:cs="Arial"/>
          <w:b/>
          <w:sz w:val="20"/>
          <w:szCs w:val="20"/>
          <w:lang w:eastAsia="de-DE"/>
        </w:rPr>
        <w:t>Kreditinstitute müssen beim Abzug von Kapitalertragsteuer die Rechtsauffassung der Finanzverwaltung anwenden.</w:t>
      </w:r>
    </w:p>
    <w:p w:rsidR="00D02A7C" w:rsidRDefault="00D02A7C" w:rsidP="00D02A7C">
      <w:pPr>
        <w:spacing w:after="80"/>
        <w:rPr>
          <w:rFonts w:cs="Arial"/>
          <w:b/>
          <w:bCs/>
          <w:sz w:val="20"/>
          <w:szCs w:val="20"/>
        </w:rPr>
      </w:pPr>
    </w:p>
    <w:p w:rsidR="009F0174" w:rsidRPr="00097926" w:rsidRDefault="00472609" w:rsidP="009F0174">
      <w:pPr>
        <w:autoSpaceDE w:val="0"/>
        <w:autoSpaceDN w:val="0"/>
        <w:adjustRightInd w:val="0"/>
        <w:spacing w:after="80" w:line="240" w:lineRule="auto"/>
        <w:jc w:val="both"/>
        <w:outlineLvl w:val="0"/>
        <w:rPr>
          <w:rFonts w:cs="Arial"/>
          <w:sz w:val="20"/>
          <w:szCs w:val="20"/>
        </w:rPr>
      </w:pPr>
      <w:r w:rsidRPr="00D718B4">
        <w:rPr>
          <w:rFonts w:cs="Arial"/>
          <w:sz w:val="20"/>
          <w:szCs w:val="20"/>
          <w:lang w:eastAsia="de-DE"/>
        </w:rPr>
        <w:t>Der Bundesfinanzhof hatte entschieden, dass eine Bank bei einem Widerspruch eines Kunden, der sich auf den Wor</w:t>
      </w:r>
      <w:r w:rsidRPr="00D718B4">
        <w:rPr>
          <w:rFonts w:cs="Arial"/>
          <w:sz w:val="20"/>
          <w:szCs w:val="20"/>
          <w:lang w:eastAsia="de-DE"/>
        </w:rPr>
        <w:t>t</w:t>
      </w:r>
      <w:r w:rsidRPr="00D718B4">
        <w:rPr>
          <w:rFonts w:cs="Arial"/>
          <w:sz w:val="20"/>
          <w:szCs w:val="20"/>
          <w:lang w:eastAsia="de-DE"/>
        </w:rPr>
        <w:t>laut und Zweck des Einkommensteuergesetzes stützt, vom Steuerabzug Abstand nehmen muss, auch wenn ein Schre</w:t>
      </w:r>
      <w:r w:rsidRPr="00D718B4">
        <w:rPr>
          <w:rFonts w:cs="Arial"/>
          <w:sz w:val="20"/>
          <w:szCs w:val="20"/>
          <w:lang w:eastAsia="de-DE"/>
        </w:rPr>
        <w:t>i</w:t>
      </w:r>
      <w:r w:rsidRPr="00D718B4">
        <w:rPr>
          <w:rFonts w:cs="Arial"/>
          <w:sz w:val="20"/>
          <w:szCs w:val="20"/>
          <w:lang w:eastAsia="de-DE"/>
        </w:rPr>
        <w:t>ben des Bundesfinanzministeriums den Steuerabzug anordnet.</w:t>
      </w:r>
    </w:p>
    <w:p w:rsidR="009F0174" w:rsidRDefault="009F0174" w:rsidP="009F0174">
      <w:pPr>
        <w:autoSpaceDE w:val="0"/>
        <w:autoSpaceDN w:val="0"/>
        <w:adjustRightInd w:val="0"/>
        <w:spacing w:after="80" w:line="240" w:lineRule="auto"/>
        <w:jc w:val="both"/>
        <w:outlineLvl w:val="0"/>
        <w:rPr>
          <w:rFonts w:cs="Arial"/>
          <w:b/>
          <w:bCs/>
          <w:sz w:val="20"/>
          <w:szCs w:val="20"/>
        </w:rPr>
      </w:pPr>
    </w:p>
    <w:p w:rsidR="002C7DAF" w:rsidRDefault="002C7DAF">
      <w:pPr>
        <w:rPr>
          <w:rFonts w:cs="Arial"/>
          <w:b/>
          <w:bCs/>
          <w:sz w:val="20"/>
          <w:szCs w:val="20"/>
        </w:rPr>
      </w:pPr>
      <w:r>
        <w:rPr>
          <w:rFonts w:cs="Arial"/>
          <w:b/>
          <w:bCs/>
          <w:sz w:val="20"/>
          <w:szCs w:val="20"/>
        </w:rPr>
        <w:br w:type="page"/>
      </w:r>
    </w:p>
    <w:p w:rsidR="00472609" w:rsidRPr="00472609" w:rsidRDefault="009F0174" w:rsidP="00472609">
      <w:pPr>
        <w:autoSpaceDE w:val="0"/>
        <w:autoSpaceDN w:val="0"/>
        <w:adjustRightInd w:val="0"/>
        <w:spacing w:after="80" w:line="240" w:lineRule="auto"/>
        <w:jc w:val="both"/>
        <w:outlineLvl w:val="0"/>
        <w:rPr>
          <w:rFonts w:cs="Arial"/>
          <w:sz w:val="20"/>
          <w:szCs w:val="20"/>
        </w:rPr>
      </w:pPr>
      <w:r>
        <w:rPr>
          <w:rFonts w:cs="Arial"/>
          <w:b/>
          <w:bCs/>
          <w:sz w:val="20"/>
          <w:szCs w:val="20"/>
        </w:rPr>
        <w:t>Das ändert sich ab 1.1.2016</w:t>
      </w:r>
      <w:r>
        <w:rPr>
          <w:rFonts w:cs="Arial"/>
          <w:b/>
          <w:bCs/>
          <w:sz w:val="20"/>
          <w:szCs w:val="20"/>
        </w:rPr>
        <w:tab/>
      </w:r>
      <w:r w:rsidRPr="00097926">
        <w:rPr>
          <w:rFonts w:cs="Arial"/>
          <w:sz w:val="20"/>
          <w:szCs w:val="20"/>
        </w:rPr>
        <w:br/>
      </w:r>
      <w:r w:rsidR="00472609" w:rsidRPr="00472609">
        <w:rPr>
          <w:rFonts w:cs="Arial"/>
          <w:sz w:val="20"/>
          <w:szCs w:val="20"/>
        </w:rPr>
        <w:t>Dieser vorteilhaften Rechtsprechung des Bundesfinanzhofs bezüglich des Abzugs von Kapitalertragsteuer wird nun die Grundlage entzogen. Dazu wird in das Gesetz eingefügt, dass ein Steuerabzug "unter Beachtung der im Bundessteue</w:t>
      </w:r>
      <w:r w:rsidR="00472609" w:rsidRPr="00472609">
        <w:rPr>
          <w:rFonts w:cs="Arial"/>
          <w:sz w:val="20"/>
          <w:szCs w:val="20"/>
        </w:rPr>
        <w:t>r</w:t>
      </w:r>
      <w:r w:rsidR="00472609" w:rsidRPr="00472609">
        <w:rPr>
          <w:rFonts w:cs="Arial"/>
          <w:sz w:val="20"/>
          <w:szCs w:val="20"/>
        </w:rPr>
        <w:t>blatt veröffentlichten Auslegungsvorschriften der Finanzverwaltung" zu erfolgen hat.</w:t>
      </w:r>
    </w:p>
    <w:p w:rsidR="009F0174" w:rsidRPr="009F0174" w:rsidRDefault="00472609" w:rsidP="00472609">
      <w:pPr>
        <w:autoSpaceDE w:val="0"/>
        <w:autoSpaceDN w:val="0"/>
        <w:adjustRightInd w:val="0"/>
        <w:spacing w:after="80" w:line="240" w:lineRule="auto"/>
        <w:jc w:val="both"/>
        <w:outlineLvl w:val="0"/>
        <w:rPr>
          <w:rFonts w:cs="Arial"/>
          <w:sz w:val="20"/>
          <w:szCs w:val="20"/>
        </w:rPr>
      </w:pPr>
      <w:r w:rsidRPr="00472609">
        <w:rPr>
          <w:rFonts w:cs="Arial"/>
          <w:sz w:val="20"/>
          <w:szCs w:val="20"/>
        </w:rPr>
        <w:t>Damit wird die bisherige Meinung der Finanzverwaltung zu Gesetz, wonach Kreditinstitute beim Steuerabzug die Rechtsauffassung der Finanzverwaltung anzuwenden haben.</w:t>
      </w:r>
    </w:p>
    <w:p w:rsidR="00D02A7C" w:rsidRDefault="00D02A7C" w:rsidP="00D02A7C">
      <w:pPr>
        <w:autoSpaceDE w:val="0"/>
        <w:autoSpaceDN w:val="0"/>
        <w:adjustRightInd w:val="0"/>
        <w:spacing w:after="80" w:line="240" w:lineRule="auto"/>
        <w:jc w:val="both"/>
        <w:outlineLvl w:val="0"/>
        <w:rPr>
          <w:rFonts w:cs="Arial"/>
          <w:sz w:val="20"/>
          <w:szCs w:val="20"/>
        </w:rPr>
      </w:pPr>
    </w:p>
    <w:p w:rsidR="00A93CEC" w:rsidRPr="00D02A7C" w:rsidRDefault="00A93CEC" w:rsidP="00A93CEC">
      <w:pPr>
        <w:numPr>
          <w:ilvl w:val="0"/>
          <w:numId w:val="3"/>
        </w:numPr>
        <w:tabs>
          <w:tab w:val="left" w:pos="527"/>
        </w:tabs>
        <w:autoSpaceDE w:val="0"/>
        <w:autoSpaceDN w:val="0"/>
        <w:adjustRightInd w:val="0"/>
        <w:spacing w:after="0" w:line="240" w:lineRule="auto"/>
        <w:ind w:left="527" w:hanging="527"/>
        <w:jc w:val="both"/>
        <w:outlineLvl w:val="0"/>
        <w:rPr>
          <w:rStyle w:val="hvhf"/>
          <w:color w:val="1F497D" w:themeColor="text2"/>
          <w:sz w:val="28"/>
          <w:szCs w:val="28"/>
          <w:lang w:eastAsia="de-DE"/>
        </w:rPr>
      </w:pPr>
      <w:r w:rsidRPr="00A93CEC">
        <w:rPr>
          <w:rStyle w:val="hvhf"/>
          <w:color w:val="1F497D" w:themeColor="text2"/>
          <w:sz w:val="28"/>
          <w:szCs w:val="28"/>
          <w:lang w:eastAsia="de-DE"/>
        </w:rPr>
        <w:t>Kindergeld: Steuer-Identifikationsnummer wird Pflicht</w:t>
      </w:r>
    </w:p>
    <w:p w:rsidR="00A93CEC" w:rsidRDefault="00A93CEC" w:rsidP="00A93CEC">
      <w:pPr>
        <w:autoSpaceDE w:val="0"/>
        <w:autoSpaceDN w:val="0"/>
        <w:adjustRightInd w:val="0"/>
        <w:spacing w:after="80" w:line="240" w:lineRule="auto"/>
        <w:jc w:val="both"/>
        <w:outlineLvl w:val="0"/>
        <w:rPr>
          <w:rFonts w:cs="Arial"/>
          <w:b/>
          <w:bCs/>
          <w:sz w:val="20"/>
          <w:szCs w:val="20"/>
        </w:rPr>
      </w:pPr>
    </w:p>
    <w:p w:rsidR="00A93CEC" w:rsidRPr="00097926" w:rsidRDefault="00A93CEC" w:rsidP="00A93CEC">
      <w:pPr>
        <w:autoSpaceDE w:val="0"/>
        <w:autoSpaceDN w:val="0"/>
        <w:adjustRightInd w:val="0"/>
        <w:spacing w:after="80" w:line="240" w:lineRule="auto"/>
        <w:jc w:val="both"/>
        <w:outlineLvl w:val="0"/>
        <w:rPr>
          <w:rFonts w:cs="Arial"/>
          <w:sz w:val="20"/>
          <w:szCs w:val="20"/>
        </w:rPr>
      </w:pPr>
      <w:r w:rsidRPr="00A93CEC">
        <w:rPr>
          <w:rFonts w:cs="Arial"/>
          <w:b/>
          <w:sz w:val="20"/>
          <w:szCs w:val="20"/>
          <w:lang w:eastAsia="de-DE"/>
        </w:rPr>
        <w:t>Die Steuer-Identifikationsnummer (</w:t>
      </w:r>
      <w:proofErr w:type="spellStart"/>
      <w:r w:rsidRPr="00A93CEC">
        <w:rPr>
          <w:rFonts w:cs="Arial"/>
          <w:b/>
          <w:sz w:val="20"/>
          <w:szCs w:val="20"/>
          <w:lang w:eastAsia="de-DE"/>
        </w:rPr>
        <w:t>IdNr</w:t>
      </w:r>
      <w:proofErr w:type="spellEnd"/>
      <w:r w:rsidRPr="00A93CEC">
        <w:rPr>
          <w:rFonts w:cs="Arial"/>
          <w:b/>
          <w:sz w:val="20"/>
          <w:szCs w:val="20"/>
          <w:lang w:eastAsia="de-DE"/>
        </w:rPr>
        <w:t>) wird zusätzliche Anspruchsvoraussetzung für das Kindergeld. Die Kinde</w:t>
      </w:r>
      <w:r w:rsidRPr="00A93CEC">
        <w:rPr>
          <w:rFonts w:cs="Arial"/>
          <w:b/>
          <w:sz w:val="20"/>
          <w:szCs w:val="20"/>
          <w:lang w:eastAsia="de-DE"/>
        </w:rPr>
        <w:t>r</w:t>
      </w:r>
      <w:r w:rsidRPr="00A93CEC">
        <w:rPr>
          <w:rFonts w:cs="Arial"/>
          <w:b/>
          <w:sz w:val="20"/>
          <w:szCs w:val="20"/>
          <w:lang w:eastAsia="de-DE"/>
        </w:rPr>
        <w:t xml:space="preserve">geldberechtigten und die Kinder werden ab dem 1.1.2016 von der Familienkasse durch die an sie vergebene </w:t>
      </w:r>
      <w:proofErr w:type="spellStart"/>
      <w:r w:rsidRPr="00A93CEC">
        <w:rPr>
          <w:rFonts w:cs="Arial"/>
          <w:b/>
          <w:sz w:val="20"/>
          <w:szCs w:val="20"/>
          <w:lang w:eastAsia="de-DE"/>
        </w:rPr>
        <w:t>IdNr</w:t>
      </w:r>
      <w:proofErr w:type="spellEnd"/>
      <w:r w:rsidRPr="00A93CEC">
        <w:rPr>
          <w:rFonts w:cs="Arial"/>
          <w:b/>
          <w:sz w:val="20"/>
          <w:szCs w:val="20"/>
          <w:lang w:eastAsia="de-DE"/>
        </w:rPr>
        <w:t xml:space="preserve"> zu identifizieren sein.</w:t>
      </w:r>
    </w:p>
    <w:p w:rsidR="00A93CEC" w:rsidRDefault="00A93CEC" w:rsidP="00A93CEC">
      <w:pPr>
        <w:spacing w:after="80"/>
        <w:rPr>
          <w:rFonts w:cs="Arial"/>
          <w:b/>
          <w:bCs/>
          <w:sz w:val="20"/>
          <w:szCs w:val="20"/>
        </w:rPr>
      </w:pPr>
    </w:p>
    <w:p w:rsidR="00A93CEC" w:rsidRPr="00A93CEC" w:rsidRDefault="00A93CEC" w:rsidP="00A93CEC">
      <w:pPr>
        <w:autoSpaceDE w:val="0"/>
        <w:autoSpaceDN w:val="0"/>
        <w:adjustRightInd w:val="0"/>
        <w:spacing w:after="80" w:line="240" w:lineRule="auto"/>
        <w:jc w:val="both"/>
        <w:outlineLvl w:val="0"/>
        <w:rPr>
          <w:rFonts w:cs="Arial"/>
          <w:sz w:val="20"/>
          <w:szCs w:val="20"/>
          <w:lang w:eastAsia="de-DE"/>
        </w:rPr>
      </w:pPr>
      <w:r w:rsidRPr="00A93CEC">
        <w:rPr>
          <w:rFonts w:cs="Arial"/>
          <w:sz w:val="20"/>
          <w:szCs w:val="20"/>
          <w:lang w:eastAsia="de-DE"/>
        </w:rPr>
        <w:t xml:space="preserve">D. h., ohne Vorliegen der </w:t>
      </w:r>
      <w:proofErr w:type="spellStart"/>
      <w:r w:rsidRPr="00A93CEC">
        <w:rPr>
          <w:rFonts w:cs="Arial"/>
          <w:sz w:val="20"/>
          <w:szCs w:val="20"/>
          <w:lang w:eastAsia="de-DE"/>
        </w:rPr>
        <w:t>IdNrn</w:t>
      </w:r>
      <w:proofErr w:type="spellEnd"/>
      <w:r w:rsidRPr="00A93CEC">
        <w:rPr>
          <w:rFonts w:cs="Arial"/>
          <w:sz w:val="20"/>
          <w:szCs w:val="20"/>
          <w:lang w:eastAsia="de-DE"/>
        </w:rPr>
        <w:t xml:space="preserve"> sind die gesetzlichen Voraussetzungen zum Kindergeldbezug nicht mehr erfüllt. Erhält die Familienkasse die </w:t>
      </w:r>
      <w:proofErr w:type="spellStart"/>
      <w:r w:rsidRPr="00A93CEC">
        <w:rPr>
          <w:rFonts w:cs="Arial"/>
          <w:sz w:val="20"/>
          <w:szCs w:val="20"/>
          <w:lang w:eastAsia="de-DE"/>
        </w:rPr>
        <w:t>IdNrn</w:t>
      </w:r>
      <w:proofErr w:type="spellEnd"/>
      <w:r w:rsidRPr="00A93CEC">
        <w:rPr>
          <w:rFonts w:cs="Arial"/>
          <w:sz w:val="20"/>
          <w:szCs w:val="20"/>
          <w:lang w:eastAsia="de-DE"/>
        </w:rPr>
        <w:t xml:space="preserve"> nicht, ist sie gesetzlich verpflichtet, die Kindergeldzahlung zum 1.1.2016 aufzuheben und das seit Januar 2016 gezahlte Kindergeld zurückzufordern.</w:t>
      </w:r>
    </w:p>
    <w:p w:rsidR="00A93CEC" w:rsidRPr="00A93CEC" w:rsidRDefault="00A93CEC" w:rsidP="00A93CEC">
      <w:pPr>
        <w:autoSpaceDE w:val="0"/>
        <w:autoSpaceDN w:val="0"/>
        <w:adjustRightInd w:val="0"/>
        <w:spacing w:after="80" w:line="240" w:lineRule="auto"/>
        <w:jc w:val="both"/>
        <w:outlineLvl w:val="0"/>
        <w:rPr>
          <w:rFonts w:cs="Arial"/>
          <w:sz w:val="20"/>
          <w:szCs w:val="20"/>
          <w:lang w:eastAsia="de-DE"/>
        </w:rPr>
      </w:pPr>
      <w:r w:rsidRPr="00A93CEC">
        <w:rPr>
          <w:rFonts w:cs="Arial"/>
          <w:sz w:val="20"/>
          <w:szCs w:val="20"/>
          <w:lang w:eastAsia="de-DE"/>
        </w:rPr>
        <w:t xml:space="preserve">Wer also ab dem Jahr 2016 Kindergeld erhalten möchte, muss seiner Familienkasse seine </w:t>
      </w:r>
      <w:proofErr w:type="spellStart"/>
      <w:r w:rsidRPr="00A93CEC">
        <w:rPr>
          <w:rFonts w:cs="Arial"/>
          <w:sz w:val="20"/>
          <w:szCs w:val="20"/>
          <w:lang w:eastAsia="de-DE"/>
        </w:rPr>
        <w:t>IdNr</w:t>
      </w:r>
      <w:proofErr w:type="spellEnd"/>
      <w:r w:rsidRPr="00A93CEC">
        <w:rPr>
          <w:rFonts w:cs="Arial"/>
          <w:sz w:val="20"/>
          <w:szCs w:val="20"/>
          <w:lang w:eastAsia="de-DE"/>
        </w:rPr>
        <w:t xml:space="preserve"> und die </w:t>
      </w:r>
      <w:proofErr w:type="spellStart"/>
      <w:r w:rsidRPr="00A93CEC">
        <w:rPr>
          <w:rFonts w:cs="Arial"/>
          <w:sz w:val="20"/>
          <w:szCs w:val="20"/>
          <w:lang w:eastAsia="de-DE"/>
        </w:rPr>
        <w:t>IdNr</w:t>
      </w:r>
      <w:proofErr w:type="spellEnd"/>
      <w:r w:rsidRPr="00A93CEC">
        <w:rPr>
          <w:rFonts w:cs="Arial"/>
          <w:sz w:val="20"/>
          <w:szCs w:val="20"/>
          <w:lang w:eastAsia="de-DE"/>
        </w:rPr>
        <w:t xml:space="preserve"> des Kindes angeben. Die Familienkassen werden es grundsätzlich nicht beanstanden, wenn die Angaben im Laufe des Jahres 2016 nachgereicht werden. Wenn Sie also ohnehin Belege oder Nachweise einreichen müssen oder aus anderen Gründen bereits in Kontakt mit Ihrer Familienkasse stehen, teilen Sie die ab 2016 erforderlichen </w:t>
      </w:r>
      <w:proofErr w:type="spellStart"/>
      <w:r w:rsidRPr="00A93CEC">
        <w:rPr>
          <w:rFonts w:cs="Arial"/>
          <w:sz w:val="20"/>
          <w:szCs w:val="20"/>
          <w:lang w:eastAsia="de-DE"/>
        </w:rPr>
        <w:t>IdNrn</w:t>
      </w:r>
      <w:proofErr w:type="spellEnd"/>
      <w:r w:rsidRPr="00A93CEC">
        <w:rPr>
          <w:rFonts w:cs="Arial"/>
          <w:sz w:val="20"/>
          <w:szCs w:val="20"/>
          <w:lang w:eastAsia="de-DE"/>
        </w:rPr>
        <w:t xml:space="preserve"> bei dieser Gelegenheit am besten gleich mit. Eine telefonische Übermittlung der </w:t>
      </w:r>
      <w:proofErr w:type="spellStart"/>
      <w:r w:rsidRPr="00A93CEC">
        <w:rPr>
          <w:rFonts w:cs="Arial"/>
          <w:sz w:val="20"/>
          <w:szCs w:val="20"/>
          <w:lang w:eastAsia="de-DE"/>
        </w:rPr>
        <w:t>IdNr</w:t>
      </w:r>
      <w:proofErr w:type="spellEnd"/>
      <w:r w:rsidRPr="00A93CEC">
        <w:rPr>
          <w:rFonts w:cs="Arial"/>
          <w:sz w:val="20"/>
          <w:szCs w:val="20"/>
          <w:lang w:eastAsia="de-DE"/>
        </w:rPr>
        <w:t>. Ist nicht möglich!</w:t>
      </w:r>
    </w:p>
    <w:p w:rsidR="00A93CEC" w:rsidRPr="00097926" w:rsidRDefault="00A93CEC" w:rsidP="00A93CEC">
      <w:pPr>
        <w:autoSpaceDE w:val="0"/>
        <w:autoSpaceDN w:val="0"/>
        <w:adjustRightInd w:val="0"/>
        <w:spacing w:after="80" w:line="240" w:lineRule="auto"/>
        <w:jc w:val="both"/>
        <w:outlineLvl w:val="0"/>
        <w:rPr>
          <w:rFonts w:cs="Arial"/>
          <w:sz w:val="20"/>
          <w:szCs w:val="20"/>
        </w:rPr>
      </w:pPr>
      <w:r w:rsidRPr="00A93CEC">
        <w:rPr>
          <w:rFonts w:cs="Arial"/>
          <w:sz w:val="20"/>
          <w:szCs w:val="20"/>
          <w:lang w:eastAsia="de-DE"/>
        </w:rPr>
        <w:t xml:space="preserve">Übrigens: Ihre </w:t>
      </w:r>
      <w:proofErr w:type="spellStart"/>
      <w:r w:rsidRPr="00A93CEC">
        <w:rPr>
          <w:rFonts w:cs="Arial"/>
          <w:sz w:val="20"/>
          <w:szCs w:val="20"/>
          <w:lang w:eastAsia="de-DE"/>
        </w:rPr>
        <w:t>IdNr</w:t>
      </w:r>
      <w:proofErr w:type="spellEnd"/>
      <w:r w:rsidRPr="00A93CEC">
        <w:rPr>
          <w:rFonts w:cs="Arial"/>
          <w:sz w:val="20"/>
          <w:szCs w:val="20"/>
          <w:lang w:eastAsia="de-DE"/>
        </w:rPr>
        <w:t xml:space="preserve"> und die Ihres Kindes finden Sie im jeweiligen Mitteilungsschreiben des Bundeszentralamts für Steuern. Ihre Nummer ist auch auf der elektronischen Lohnsteuerbescheinigung Ihres Arbeitgebers oder in Ihrem Einkommensteuerbescheid verzeichnet.</w:t>
      </w:r>
    </w:p>
    <w:p w:rsidR="00A93CEC" w:rsidRPr="00097926" w:rsidRDefault="00A93CEC" w:rsidP="00D02A7C">
      <w:pPr>
        <w:autoSpaceDE w:val="0"/>
        <w:autoSpaceDN w:val="0"/>
        <w:adjustRightInd w:val="0"/>
        <w:spacing w:after="80" w:line="240" w:lineRule="auto"/>
        <w:jc w:val="both"/>
        <w:outlineLvl w:val="0"/>
        <w:rPr>
          <w:rFonts w:cs="Arial"/>
          <w:sz w:val="20"/>
          <w:szCs w:val="20"/>
        </w:rPr>
      </w:pPr>
    </w:p>
    <w:p w:rsidR="00312077" w:rsidRPr="003E62B1" w:rsidRDefault="00472609" w:rsidP="00472609">
      <w:pPr>
        <w:numPr>
          <w:ilvl w:val="0"/>
          <w:numId w:val="3"/>
        </w:numPr>
        <w:tabs>
          <w:tab w:val="left" w:pos="527"/>
        </w:tabs>
        <w:autoSpaceDE w:val="0"/>
        <w:autoSpaceDN w:val="0"/>
        <w:adjustRightInd w:val="0"/>
        <w:spacing w:after="0" w:line="240" w:lineRule="auto"/>
        <w:ind w:left="527" w:hanging="527"/>
        <w:jc w:val="both"/>
        <w:outlineLvl w:val="0"/>
        <w:rPr>
          <w:rStyle w:val="hvhf"/>
          <w:color w:val="1F497D" w:themeColor="text2"/>
          <w:sz w:val="28"/>
          <w:szCs w:val="28"/>
          <w:lang w:eastAsia="de-DE"/>
        </w:rPr>
      </w:pPr>
      <w:r w:rsidRPr="00472609">
        <w:rPr>
          <w:rStyle w:val="hvhf"/>
          <w:color w:val="1F497D" w:themeColor="text2"/>
          <w:sz w:val="28"/>
          <w:szCs w:val="28"/>
          <w:lang w:eastAsia="de-DE"/>
        </w:rPr>
        <w:t>Erbschaftsteuer: Steuerbegünstigte Zwecke</w:t>
      </w:r>
    </w:p>
    <w:p w:rsidR="00D02A7C" w:rsidRDefault="00D02A7C" w:rsidP="00D02A7C">
      <w:pPr>
        <w:autoSpaceDE w:val="0"/>
        <w:autoSpaceDN w:val="0"/>
        <w:adjustRightInd w:val="0"/>
        <w:spacing w:after="80" w:line="240" w:lineRule="auto"/>
        <w:jc w:val="both"/>
        <w:outlineLvl w:val="0"/>
        <w:rPr>
          <w:rFonts w:cs="Arial"/>
          <w:b/>
          <w:bCs/>
          <w:sz w:val="20"/>
          <w:szCs w:val="20"/>
        </w:rPr>
      </w:pPr>
    </w:p>
    <w:p w:rsidR="00312077" w:rsidRPr="00097926" w:rsidRDefault="00472609" w:rsidP="00D02A7C">
      <w:pPr>
        <w:autoSpaceDE w:val="0"/>
        <w:autoSpaceDN w:val="0"/>
        <w:adjustRightInd w:val="0"/>
        <w:spacing w:after="80" w:line="240" w:lineRule="auto"/>
        <w:jc w:val="both"/>
        <w:outlineLvl w:val="0"/>
        <w:rPr>
          <w:rFonts w:cs="Arial"/>
          <w:sz w:val="20"/>
          <w:szCs w:val="20"/>
        </w:rPr>
      </w:pPr>
      <w:r w:rsidRPr="00D718B4">
        <w:rPr>
          <w:rFonts w:cs="Arial"/>
          <w:b/>
          <w:sz w:val="20"/>
          <w:szCs w:val="20"/>
          <w:lang w:eastAsia="de-DE"/>
        </w:rPr>
        <w:t>Für Zuwendungen an inländische und ausländische Empfänger gelten bezüglich der Erbschaftsteuer die gleichen Voraussetzungen.</w:t>
      </w:r>
    </w:p>
    <w:p w:rsidR="00D02A7C" w:rsidRDefault="00D02A7C" w:rsidP="00D02A7C">
      <w:pPr>
        <w:autoSpaceDE w:val="0"/>
        <w:autoSpaceDN w:val="0"/>
        <w:adjustRightInd w:val="0"/>
        <w:spacing w:after="80" w:line="240" w:lineRule="auto"/>
        <w:jc w:val="both"/>
        <w:outlineLvl w:val="0"/>
        <w:rPr>
          <w:rFonts w:cs="Arial"/>
          <w:b/>
          <w:bCs/>
          <w:sz w:val="20"/>
          <w:szCs w:val="20"/>
        </w:rPr>
      </w:pPr>
    </w:p>
    <w:p w:rsidR="00472609" w:rsidRPr="00472609" w:rsidRDefault="00472609" w:rsidP="00472609">
      <w:pPr>
        <w:autoSpaceDE w:val="0"/>
        <w:autoSpaceDN w:val="0"/>
        <w:adjustRightInd w:val="0"/>
        <w:spacing w:after="80" w:line="240" w:lineRule="auto"/>
        <w:jc w:val="both"/>
        <w:outlineLvl w:val="0"/>
        <w:rPr>
          <w:rFonts w:cs="Arial"/>
          <w:sz w:val="20"/>
          <w:szCs w:val="20"/>
          <w:lang w:eastAsia="de-DE"/>
        </w:rPr>
      </w:pPr>
      <w:r w:rsidRPr="00472609">
        <w:rPr>
          <w:rFonts w:cs="Arial"/>
          <w:sz w:val="20"/>
          <w:szCs w:val="20"/>
          <w:lang w:eastAsia="de-DE"/>
        </w:rPr>
        <w:t>Nach der bisherigen gesetzlichen Fassung wird für Zuwendungen an ausländische Religionsgesellschaften und Körpe</w:t>
      </w:r>
      <w:r w:rsidRPr="00472609">
        <w:rPr>
          <w:rFonts w:cs="Arial"/>
          <w:sz w:val="20"/>
          <w:szCs w:val="20"/>
          <w:lang w:eastAsia="de-DE"/>
        </w:rPr>
        <w:t>r</w:t>
      </w:r>
      <w:r w:rsidRPr="00472609">
        <w:rPr>
          <w:rFonts w:cs="Arial"/>
          <w:sz w:val="20"/>
          <w:szCs w:val="20"/>
          <w:lang w:eastAsia="de-DE"/>
        </w:rPr>
        <w:t>schaften, Personenvereinigungen und Vermögensmassen eine Steuerbefreiung gewährt, wenn der ausländische Staat für Zuwendungen an entsprechende deutsche Zuwendungsempfänger eine Steuerbefreiung gewährt und das Bu</w:t>
      </w:r>
      <w:r w:rsidRPr="00472609">
        <w:rPr>
          <w:rFonts w:cs="Arial"/>
          <w:sz w:val="20"/>
          <w:szCs w:val="20"/>
          <w:lang w:eastAsia="de-DE"/>
        </w:rPr>
        <w:t>n</w:t>
      </w:r>
      <w:r w:rsidRPr="00472609">
        <w:rPr>
          <w:rFonts w:cs="Arial"/>
          <w:sz w:val="20"/>
          <w:szCs w:val="20"/>
          <w:lang w:eastAsia="de-DE"/>
        </w:rPr>
        <w:t>desministerium der Finanzen dies durch förmlichen Austausch entsprechender Erklärungen mit dem ausländischen Staat feststellt. Solche Gegenseitigkeitserklärungen bestehen nur mit sehr wenigen Staaten. Voraussetzung für die Steuerbefreiung ist auch</w:t>
      </w:r>
    </w:p>
    <w:p w:rsidR="009F0174" w:rsidRPr="00097926" w:rsidRDefault="00472609" w:rsidP="00472609">
      <w:pPr>
        <w:autoSpaceDE w:val="0"/>
        <w:autoSpaceDN w:val="0"/>
        <w:adjustRightInd w:val="0"/>
        <w:spacing w:after="80" w:line="240" w:lineRule="auto"/>
        <w:jc w:val="both"/>
        <w:outlineLvl w:val="0"/>
        <w:rPr>
          <w:rFonts w:cs="Arial"/>
          <w:sz w:val="20"/>
          <w:szCs w:val="20"/>
        </w:rPr>
      </w:pPr>
      <w:r w:rsidRPr="00472609">
        <w:rPr>
          <w:rFonts w:cs="Arial"/>
          <w:sz w:val="20"/>
          <w:szCs w:val="20"/>
          <w:lang w:eastAsia="de-DE"/>
        </w:rPr>
        <w:t>hier, dass die Zuwendungsempfänger nach ihrer Satzung, dem Stiftungsgeschäft oder der sonstigen Verfassung und nach ihrer tatsächlichen Geschäftsführung ausschließlich und unmittelbar gemeinnützigen, mildtätigen oder kirchl</w:t>
      </w:r>
      <w:r w:rsidRPr="00472609">
        <w:rPr>
          <w:rFonts w:cs="Arial"/>
          <w:sz w:val="20"/>
          <w:szCs w:val="20"/>
          <w:lang w:eastAsia="de-DE"/>
        </w:rPr>
        <w:t>i</w:t>
      </w:r>
      <w:r w:rsidRPr="00472609">
        <w:rPr>
          <w:rFonts w:cs="Arial"/>
          <w:sz w:val="20"/>
          <w:szCs w:val="20"/>
          <w:lang w:eastAsia="de-DE"/>
        </w:rPr>
        <w:t>chen Zwecken dienen. Für ausländische Zuwendungsempfänger wird diese sog. Gegenseitigkeitsbedingung dem EU-rechtlich verankerten freien Kapitalverkehr nicht standhalten können.</w:t>
      </w:r>
    </w:p>
    <w:p w:rsidR="009F0174" w:rsidRDefault="009F0174" w:rsidP="009F0174">
      <w:pPr>
        <w:autoSpaceDE w:val="0"/>
        <w:autoSpaceDN w:val="0"/>
        <w:adjustRightInd w:val="0"/>
        <w:spacing w:after="80" w:line="240" w:lineRule="auto"/>
        <w:jc w:val="both"/>
        <w:outlineLvl w:val="0"/>
        <w:rPr>
          <w:rFonts w:cs="Arial"/>
          <w:b/>
          <w:bCs/>
          <w:sz w:val="20"/>
          <w:szCs w:val="20"/>
        </w:rPr>
      </w:pPr>
    </w:p>
    <w:p w:rsidR="00472609" w:rsidRPr="00472609" w:rsidRDefault="009F0174" w:rsidP="00472609">
      <w:pPr>
        <w:autoSpaceDE w:val="0"/>
        <w:autoSpaceDN w:val="0"/>
        <w:adjustRightInd w:val="0"/>
        <w:spacing w:after="80" w:line="240" w:lineRule="auto"/>
        <w:jc w:val="both"/>
        <w:outlineLvl w:val="0"/>
        <w:rPr>
          <w:rFonts w:cs="Arial"/>
          <w:sz w:val="20"/>
          <w:szCs w:val="20"/>
        </w:rPr>
      </w:pPr>
      <w:r>
        <w:rPr>
          <w:rFonts w:cs="Arial"/>
          <w:b/>
          <w:bCs/>
          <w:sz w:val="20"/>
          <w:szCs w:val="20"/>
        </w:rPr>
        <w:t>Das ändert sich</w:t>
      </w:r>
      <w:r>
        <w:rPr>
          <w:rFonts w:cs="Arial"/>
          <w:b/>
          <w:bCs/>
          <w:sz w:val="20"/>
          <w:szCs w:val="20"/>
        </w:rPr>
        <w:tab/>
      </w:r>
      <w:r w:rsidRPr="00097926">
        <w:rPr>
          <w:rFonts w:cs="Arial"/>
          <w:sz w:val="20"/>
          <w:szCs w:val="20"/>
        </w:rPr>
        <w:br/>
      </w:r>
      <w:r w:rsidR="00472609" w:rsidRPr="00472609">
        <w:rPr>
          <w:rFonts w:cs="Arial"/>
          <w:sz w:val="20"/>
          <w:szCs w:val="20"/>
        </w:rPr>
        <w:t>Durch die Einführung eines fiktiven Inlandsvergleichs wird auch für einen ausländischen Zuwendungsempfänger auf seine Satzung, das Stiftungsgeschäft oder die sonstige Verfassung sowie auf die tatsächliche Geschäftsführung abg</w:t>
      </w:r>
      <w:r w:rsidR="00472609" w:rsidRPr="00472609">
        <w:rPr>
          <w:rFonts w:cs="Arial"/>
          <w:sz w:val="20"/>
          <w:szCs w:val="20"/>
        </w:rPr>
        <w:t>e</w:t>
      </w:r>
      <w:r w:rsidR="00472609" w:rsidRPr="00472609">
        <w:rPr>
          <w:rFonts w:cs="Arial"/>
          <w:sz w:val="20"/>
          <w:szCs w:val="20"/>
        </w:rPr>
        <w:t>stellt, die ebenfalls ausschließlich und unmittelbar gemeinnützige, mildtätige oder kirchliche Zwecke verfolgen muss. Somit gelten für die Steuerbefreiung von Zuwendungen an in- und ausländische Zuwendungsempfänger dieselben Tatbestandsvoraussetzungen.</w:t>
      </w:r>
    </w:p>
    <w:p w:rsidR="009F0174" w:rsidRPr="009F0174" w:rsidRDefault="00472609" w:rsidP="00472609">
      <w:pPr>
        <w:autoSpaceDE w:val="0"/>
        <w:autoSpaceDN w:val="0"/>
        <w:adjustRightInd w:val="0"/>
        <w:spacing w:after="80" w:line="240" w:lineRule="auto"/>
        <w:jc w:val="both"/>
        <w:outlineLvl w:val="0"/>
        <w:rPr>
          <w:rFonts w:cs="Arial"/>
          <w:sz w:val="20"/>
          <w:szCs w:val="20"/>
        </w:rPr>
      </w:pPr>
      <w:r w:rsidRPr="00472609">
        <w:rPr>
          <w:rFonts w:cs="Arial"/>
          <w:sz w:val="20"/>
          <w:szCs w:val="20"/>
        </w:rPr>
        <w:t>Darüber hinaus wird ergänzt, dass ein inländischer Zuwendungsempfänger steuerbegünstigten Zwecken dienen muss.</w:t>
      </w:r>
    </w:p>
    <w:p w:rsidR="00D02A7C" w:rsidRPr="00097926" w:rsidRDefault="00D02A7C" w:rsidP="00D02A7C">
      <w:pPr>
        <w:autoSpaceDE w:val="0"/>
        <w:autoSpaceDN w:val="0"/>
        <w:adjustRightInd w:val="0"/>
        <w:spacing w:after="80" w:line="240" w:lineRule="auto"/>
        <w:jc w:val="both"/>
        <w:outlineLvl w:val="0"/>
        <w:rPr>
          <w:rFonts w:cs="Arial"/>
          <w:sz w:val="20"/>
          <w:szCs w:val="20"/>
        </w:rPr>
      </w:pPr>
    </w:p>
    <w:p w:rsidR="00A93CEC" w:rsidRDefault="00A93CEC">
      <w:pPr>
        <w:rPr>
          <w:rStyle w:val="hvhf"/>
          <w:color w:val="1F497D" w:themeColor="text2"/>
          <w:sz w:val="28"/>
          <w:szCs w:val="28"/>
          <w:lang w:eastAsia="de-DE"/>
        </w:rPr>
      </w:pPr>
      <w:r>
        <w:rPr>
          <w:rStyle w:val="hvhf"/>
          <w:color w:val="1F497D" w:themeColor="text2"/>
          <w:sz w:val="28"/>
          <w:szCs w:val="28"/>
          <w:lang w:eastAsia="de-DE"/>
        </w:rPr>
        <w:br w:type="page"/>
      </w:r>
    </w:p>
    <w:p w:rsidR="00312077" w:rsidRPr="00D02A7C" w:rsidRDefault="00472609" w:rsidP="00472609">
      <w:pPr>
        <w:numPr>
          <w:ilvl w:val="0"/>
          <w:numId w:val="3"/>
        </w:numPr>
        <w:tabs>
          <w:tab w:val="left" w:pos="527"/>
        </w:tabs>
        <w:autoSpaceDE w:val="0"/>
        <w:autoSpaceDN w:val="0"/>
        <w:adjustRightInd w:val="0"/>
        <w:spacing w:after="0" w:line="240" w:lineRule="auto"/>
        <w:ind w:left="527" w:hanging="527"/>
        <w:jc w:val="both"/>
        <w:outlineLvl w:val="0"/>
        <w:rPr>
          <w:rStyle w:val="hvhf"/>
          <w:color w:val="1F497D" w:themeColor="text2"/>
          <w:sz w:val="28"/>
          <w:szCs w:val="28"/>
          <w:lang w:eastAsia="de-DE"/>
        </w:rPr>
      </w:pPr>
      <w:r w:rsidRPr="00472609">
        <w:rPr>
          <w:rStyle w:val="hvhf"/>
          <w:color w:val="1F497D" w:themeColor="text2"/>
          <w:sz w:val="28"/>
          <w:szCs w:val="28"/>
          <w:lang w:eastAsia="de-DE"/>
        </w:rPr>
        <w:t>Kindergeld</w:t>
      </w:r>
    </w:p>
    <w:p w:rsidR="00D02A7C" w:rsidRDefault="00D02A7C" w:rsidP="00D02A7C">
      <w:pPr>
        <w:autoSpaceDE w:val="0"/>
        <w:autoSpaceDN w:val="0"/>
        <w:adjustRightInd w:val="0"/>
        <w:spacing w:after="80" w:line="240" w:lineRule="auto"/>
        <w:jc w:val="both"/>
        <w:outlineLvl w:val="0"/>
        <w:rPr>
          <w:rFonts w:cs="Arial"/>
          <w:b/>
          <w:bCs/>
          <w:sz w:val="20"/>
          <w:szCs w:val="20"/>
        </w:rPr>
      </w:pPr>
    </w:p>
    <w:p w:rsidR="00312077" w:rsidRPr="00097926" w:rsidRDefault="00472609" w:rsidP="00D02A7C">
      <w:pPr>
        <w:autoSpaceDE w:val="0"/>
        <w:autoSpaceDN w:val="0"/>
        <w:adjustRightInd w:val="0"/>
        <w:spacing w:after="80" w:line="240" w:lineRule="auto"/>
        <w:jc w:val="both"/>
        <w:outlineLvl w:val="0"/>
        <w:rPr>
          <w:rFonts w:cs="Arial"/>
          <w:sz w:val="20"/>
          <w:szCs w:val="20"/>
        </w:rPr>
      </w:pPr>
      <w:r w:rsidRPr="00D718B4">
        <w:rPr>
          <w:rFonts w:cs="Arial"/>
          <w:b/>
          <w:sz w:val="20"/>
          <w:szCs w:val="20"/>
          <w:lang w:eastAsia="de-DE"/>
        </w:rPr>
        <w:t>Eltern können sich über ein bisschen mehr Kindergeld freuen.</w:t>
      </w:r>
    </w:p>
    <w:p w:rsidR="003E62B1" w:rsidRDefault="003E62B1" w:rsidP="00D02A7C">
      <w:pPr>
        <w:autoSpaceDE w:val="0"/>
        <w:autoSpaceDN w:val="0"/>
        <w:adjustRightInd w:val="0"/>
        <w:spacing w:after="80" w:line="240" w:lineRule="auto"/>
        <w:jc w:val="both"/>
        <w:outlineLvl w:val="0"/>
        <w:rPr>
          <w:rFonts w:cs="Arial"/>
          <w:b/>
          <w:bCs/>
          <w:sz w:val="20"/>
          <w:szCs w:val="20"/>
        </w:rPr>
      </w:pPr>
    </w:p>
    <w:p w:rsidR="00472609" w:rsidRPr="00472609" w:rsidRDefault="00472609" w:rsidP="00472609">
      <w:pPr>
        <w:autoSpaceDE w:val="0"/>
        <w:autoSpaceDN w:val="0"/>
        <w:adjustRightInd w:val="0"/>
        <w:spacing w:after="80" w:line="240" w:lineRule="auto"/>
        <w:jc w:val="both"/>
        <w:outlineLvl w:val="0"/>
        <w:rPr>
          <w:rFonts w:cs="Arial"/>
          <w:sz w:val="20"/>
          <w:szCs w:val="20"/>
        </w:rPr>
      </w:pPr>
      <w:r w:rsidRPr="00D718B4">
        <w:rPr>
          <w:rFonts w:cs="Arial"/>
          <w:b/>
          <w:sz w:val="20"/>
          <w:szCs w:val="20"/>
          <w:lang w:eastAsia="de-DE"/>
        </w:rPr>
        <w:t>Das ändert sich ab 1.1.2015 bzw. 1.1.2016</w:t>
      </w:r>
      <w:r w:rsidR="009F0174">
        <w:rPr>
          <w:rFonts w:cs="Arial"/>
          <w:b/>
          <w:bCs/>
          <w:sz w:val="20"/>
          <w:szCs w:val="20"/>
        </w:rPr>
        <w:tab/>
      </w:r>
      <w:r w:rsidR="009F0174" w:rsidRPr="00097926">
        <w:rPr>
          <w:rFonts w:cs="Arial"/>
          <w:sz w:val="20"/>
          <w:szCs w:val="20"/>
        </w:rPr>
        <w:br/>
      </w:r>
      <w:r w:rsidRPr="00472609">
        <w:rPr>
          <w:rFonts w:cs="Arial"/>
          <w:sz w:val="20"/>
          <w:szCs w:val="20"/>
        </w:rPr>
        <w:t>Das Kindergeld, das monatlich ausgezahlt wird, erhöht sich in 2 Stufen, und zwar einmal rückwirkend zum 1.1.2015 und dann noch einmal ab 1.1.2016.</w:t>
      </w:r>
    </w:p>
    <w:p w:rsidR="00472609" w:rsidRPr="00472609" w:rsidRDefault="00472609" w:rsidP="00472609">
      <w:pPr>
        <w:autoSpaceDE w:val="0"/>
        <w:autoSpaceDN w:val="0"/>
        <w:adjustRightInd w:val="0"/>
        <w:spacing w:after="80" w:line="240" w:lineRule="auto"/>
        <w:jc w:val="both"/>
        <w:outlineLvl w:val="0"/>
        <w:rPr>
          <w:rFonts w:cs="Arial"/>
          <w:sz w:val="20"/>
          <w:szCs w:val="20"/>
        </w:rPr>
      </w:pPr>
      <w:r w:rsidRPr="00472609">
        <w:rPr>
          <w:rFonts w:cs="Arial"/>
          <w:sz w:val="20"/>
          <w:szCs w:val="20"/>
        </w:rPr>
        <w:t>In 2015 beträgt das Kindergeld</w:t>
      </w:r>
    </w:p>
    <w:p w:rsidR="00472609" w:rsidRPr="00472609" w:rsidRDefault="00472609" w:rsidP="00472609">
      <w:pPr>
        <w:autoSpaceDE w:val="0"/>
        <w:autoSpaceDN w:val="0"/>
        <w:adjustRightInd w:val="0"/>
        <w:spacing w:after="80" w:line="240" w:lineRule="auto"/>
        <w:jc w:val="both"/>
        <w:outlineLvl w:val="0"/>
        <w:rPr>
          <w:rFonts w:cs="Arial"/>
          <w:sz w:val="20"/>
          <w:szCs w:val="20"/>
        </w:rPr>
      </w:pPr>
      <w:r w:rsidRPr="00472609">
        <w:rPr>
          <w:rFonts w:cs="Arial"/>
          <w:sz w:val="20"/>
          <w:szCs w:val="20"/>
        </w:rPr>
        <w:t xml:space="preserve">188 EUR für das 1. und 2. Kind </w:t>
      </w:r>
    </w:p>
    <w:p w:rsidR="00472609" w:rsidRPr="00472609" w:rsidRDefault="00472609" w:rsidP="00472609">
      <w:pPr>
        <w:autoSpaceDE w:val="0"/>
        <w:autoSpaceDN w:val="0"/>
        <w:adjustRightInd w:val="0"/>
        <w:spacing w:after="80" w:line="240" w:lineRule="auto"/>
        <w:jc w:val="both"/>
        <w:outlineLvl w:val="0"/>
        <w:rPr>
          <w:rFonts w:cs="Arial"/>
          <w:sz w:val="20"/>
          <w:szCs w:val="20"/>
        </w:rPr>
      </w:pPr>
      <w:r w:rsidRPr="00472609">
        <w:rPr>
          <w:rFonts w:cs="Arial"/>
          <w:sz w:val="20"/>
          <w:szCs w:val="20"/>
        </w:rPr>
        <w:t xml:space="preserve">194 EUR für das 3. Kind </w:t>
      </w:r>
    </w:p>
    <w:p w:rsidR="00472609" w:rsidRPr="00472609" w:rsidRDefault="00472609" w:rsidP="00472609">
      <w:pPr>
        <w:autoSpaceDE w:val="0"/>
        <w:autoSpaceDN w:val="0"/>
        <w:adjustRightInd w:val="0"/>
        <w:spacing w:after="80" w:line="240" w:lineRule="auto"/>
        <w:jc w:val="both"/>
        <w:outlineLvl w:val="0"/>
        <w:rPr>
          <w:rFonts w:cs="Arial"/>
          <w:sz w:val="20"/>
          <w:szCs w:val="20"/>
        </w:rPr>
      </w:pPr>
      <w:r w:rsidRPr="00472609">
        <w:rPr>
          <w:rFonts w:cs="Arial"/>
          <w:sz w:val="20"/>
          <w:szCs w:val="20"/>
        </w:rPr>
        <w:t xml:space="preserve">219 EUR ab dem 4. Kind </w:t>
      </w:r>
    </w:p>
    <w:p w:rsidR="00472609" w:rsidRPr="00472609" w:rsidRDefault="00472609" w:rsidP="00472609">
      <w:pPr>
        <w:autoSpaceDE w:val="0"/>
        <w:autoSpaceDN w:val="0"/>
        <w:adjustRightInd w:val="0"/>
        <w:spacing w:after="80" w:line="240" w:lineRule="auto"/>
        <w:jc w:val="both"/>
        <w:outlineLvl w:val="0"/>
        <w:rPr>
          <w:rFonts w:cs="Arial"/>
          <w:sz w:val="20"/>
          <w:szCs w:val="20"/>
        </w:rPr>
      </w:pPr>
    </w:p>
    <w:p w:rsidR="00472609" w:rsidRPr="00472609" w:rsidRDefault="00472609" w:rsidP="00472609">
      <w:pPr>
        <w:autoSpaceDE w:val="0"/>
        <w:autoSpaceDN w:val="0"/>
        <w:adjustRightInd w:val="0"/>
        <w:spacing w:after="80" w:line="240" w:lineRule="auto"/>
        <w:jc w:val="both"/>
        <w:outlineLvl w:val="0"/>
        <w:rPr>
          <w:rFonts w:cs="Arial"/>
          <w:sz w:val="20"/>
          <w:szCs w:val="20"/>
        </w:rPr>
      </w:pPr>
      <w:r w:rsidRPr="00472609">
        <w:rPr>
          <w:rFonts w:cs="Arial"/>
          <w:sz w:val="20"/>
          <w:szCs w:val="20"/>
        </w:rPr>
        <w:t>In 2016 beträgt das Kindergeld</w:t>
      </w:r>
    </w:p>
    <w:p w:rsidR="00472609" w:rsidRPr="00472609" w:rsidRDefault="00472609" w:rsidP="00472609">
      <w:pPr>
        <w:autoSpaceDE w:val="0"/>
        <w:autoSpaceDN w:val="0"/>
        <w:adjustRightInd w:val="0"/>
        <w:spacing w:after="80" w:line="240" w:lineRule="auto"/>
        <w:jc w:val="both"/>
        <w:outlineLvl w:val="0"/>
        <w:rPr>
          <w:rFonts w:cs="Arial"/>
          <w:sz w:val="20"/>
          <w:szCs w:val="20"/>
        </w:rPr>
      </w:pPr>
      <w:r w:rsidRPr="00472609">
        <w:rPr>
          <w:rFonts w:cs="Arial"/>
          <w:sz w:val="20"/>
          <w:szCs w:val="20"/>
        </w:rPr>
        <w:t xml:space="preserve">190 EUR für das 1. und 2. Kind </w:t>
      </w:r>
    </w:p>
    <w:p w:rsidR="00472609" w:rsidRPr="00472609" w:rsidRDefault="00472609" w:rsidP="00472609">
      <w:pPr>
        <w:autoSpaceDE w:val="0"/>
        <w:autoSpaceDN w:val="0"/>
        <w:adjustRightInd w:val="0"/>
        <w:spacing w:after="80" w:line="240" w:lineRule="auto"/>
        <w:jc w:val="both"/>
        <w:outlineLvl w:val="0"/>
        <w:rPr>
          <w:rFonts w:cs="Arial"/>
          <w:sz w:val="20"/>
          <w:szCs w:val="20"/>
        </w:rPr>
      </w:pPr>
      <w:r w:rsidRPr="00472609">
        <w:rPr>
          <w:rFonts w:cs="Arial"/>
          <w:sz w:val="20"/>
          <w:szCs w:val="20"/>
        </w:rPr>
        <w:t xml:space="preserve">196 EUR für das 3. Kind </w:t>
      </w:r>
    </w:p>
    <w:p w:rsidR="009F0174" w:rsidRPr="009F0174" w:rsidRDefault="00472609" w:rsidP="00472609">
      <w:pPr>
        <w:autoSpaceDE w:val="0"/>
        <w:autoSpaceDN w:val="0"/>
        <w:adjustRightInd w:val="0"/>
        <w:spacing w:after="80" w:line="240" w:lineRule="auto"/>
        <w:jc w:val="both"/>
        <w:outlineLvl w:val="0"/>
        <w:rPr>
          <w:rFonts w:cs="Arial"/>
          <w:sz w:val="20"/>
          <w:szCs w:val="20"/>
        </w:rPr>
      </w:pPr>
      <w:r w:rsidRPr="00472609">
        <w:rPr>
          <w:rFonts w:cs="Arial"/>
          <w:sz w:val="20"/>
          <w:szCs w:val="20"/>
        </w:rPr>
        <w:t>221 EUR ab dem 4. Kind</w:t>
      </w:r>
    </w:p>
    <w:p w:rsidR="003E62B1" w:rsidRDefault="003E62B1" w:rsidP="00D02A7C">
      <w:pPr>
        <w:autoSpaceDE w:val="0"/>
        <w:autoSpaceDN w:val="0"/>
        <w:adjustRightInd w:val="0"/>
        <w:spacing w:after="80" w:line="240" w:lineRule="auto"/>
        <w:jc w:val="both"/>
        <w:outlineLvl w:val="0"/>
        <w:rPr>
          <w:rFonts w:cs="Arial"/>
          <w:b/>
          <w:bCs/>
          <w:sz w:val="20"/>
          <w:szCs w:val="20"/>
        </w:rPr>
      </w:pPr>
    </w:p>
    <w:p w:rsidR="00312077" w:rsidRPr="003E62B1" w:rsidRDefault="00472609" w:rsidP="00472609">
      <w:pPr>
        <w:numPr>
          <w:ilvl w:val="0"/>
          <w:numId w:val="3"/>
        </w:numPr>
        <w:tabs>
          <w:tab w:val="left" w:pos="527"/>
        </w:tabs>
        <w:autoSpaceDE w:val="0"/>
        <w:autoSpaceDN w:val="0"/>
        <w:adjustRightInd w:val="0"/>
        <w:spacing w:after="0" w:line="240" w:lineRule="auto"/>
        <w:ind w:left="527" w:hanging="527"/>
        <w:jc w:val="both"/>
        <w:outlineLvl w:val="0"/>
        <w:rPr>
          <w:rStyle w:val="hvhf"/>
          <w:color w:val="1F497D" w:themeColor="text2"/>
          <w:sz w:val="28"/>
          <w:szCs w:val="28"/>
          <w:lang w:eastAsia="de-DE"/>
        </w:rPr>
      </w:pPr>
      <w:r w:rsidRPr="00472609">
        <w:rPr>
          <w:rStyle w:val="hvhf"/>
          <w:color w:val="1F497D" w:themeColor="text2"/>
          <w:sz w:val="28"/>
          <w:szCs w:val="28"/>
          <w:lang w:eastAsia="de-DE"/>
        </w:rPr>
        <w:t>Kinderzuschlag</w:t>
      </w:r>
    </w:p>
    <w:p w:rsidR="003E62B1" w:rsidRDefault="003E62B1" w:rsidP="00D02A7C">
      <w:pPr>
        <w:autoSpaceDE w:val="0"/>
        <w:autoSpaceDN w:val="0"/>
        <w:adjustRightInd w:val="0"/>
        <w:spacing w:after="80" w:line="240" w:lineRule="auto"/>
        <w:jc w:val="both"/>
        <w:outlineLvl w:val="0"/>
        <w:rPr>
          <w:rFonts w:cs="Arial"/>
          <w:b/>
          <w:bCs/>
          <w:sz w:val="20"/>
          <w:szCs w:val="20"/>
        </w:rPr>
      </w:pPr>
    </w:p>
    <w:p w:rsidR="00312077" w:rsidRPr="00097926" w:rsidRDefault="00472609" w:rsidP="00D02A7C">
      <w:pPr>
        <w:autoSpaceDE w:val="0"/>
        <w:autoSpaceDN w:val="0"/>
        <w:adjustRightInd w:val="0"/>
        <w:spacing w:after="80" w:line="240" w:lineRule="auto"/>
        <w:jc w:val="both"/>
        <w:outlineLvl w:val="0"/>
        <w:rPr>
          <w:rFonts w:cs="Arial"/>
          <w:sz w:val="20"/>
          <w:szCs w:val="20"/>
        </w:rPr>
      </w:pPr>
      <w:r w:rsidRPr="00D718B4">
        <w:rPr>
          <w:rFonts w:cs="Arial"/>
          <w:b/>
          <w:sz w:val="20"/>
          <w:szCs w:val="20"/>
          <w:lang w:eastAsia="de-DE"/>
        </w:rPr>
        <w:t>Auch beim Kinderzuschlag für bedürftige Familien gibt es mehr.</w:t>
      </w:r>
    </w:p>
    <w:p w:rsidR="009F0174" w:rsidRDefault="009F0174" w:rsidP="009F0174">
      <w:pPr>
        <w:autoSpaceDE w:val="0"/>
        <w:autoSpaceDN w:val="0"/>
        <w:adjustRightInd w:val="0"/>
        <w:spacing w:after="80" w:line="240" w:lineRule="auto"/>
        <w:jc w:val="both"/>
        <w:outlineLvl w:val="0"/>
        <w:rPr>
          <w:rFonts w:cs="Arial"/>
          <w:b/>
          <w:bCs/>
          <w:sz w:val="20"/>
          <w:szCs w:val="20"/>
        </w:rPr>
      </w:pPr>
    </w:p>
    <w:p w:rsidR="00472609" w:rsidRPr="00472609" w:rsidRDefault="00472609" w:rsidP="00472609">
      <w:pPr>
        <w:autoSpaceDE w:val="0"/>
        <w:autoSpaceDN w:val="0"/>
        <w:adjustRightInd w:val="0"/>
        <w:spacing w:after="80" w:line="240" w:lineRule="auto"/>
        <w:jc w:val="both"/>
        <w:outlineLvl w:val="0"/>
        <w:rPr>
          <w:rFonts w:cs="Arial"/>
          <w:sz w:val="20"/>
          <w:szCs w:val="20"/>
        </w:rPr>
      </w:pPr>
      <w:r>
        <w:rPr>
          <w:rFonts w:cs="Arial"/>
          <w:b/>
          <w:bCs/>
          <w:sz w:val="20"/>
          <w:szCs w:val="20"/>
        </w:rPr>
        <w:t>Das ändert sich ab 1.7</w:t>
      </w:r>
      <w:r w:rsidR="009F0174">
        <w:rPr>
          <w:rFonts w:cs="Arial"/>
          <w:b/>
          <w:bCs/>
          <w:sz w:val="20"/>
          <w:szCs w:val="20"/>
        </w:rPr>
        <w:t>.2016</w:t>
      </w:r>
      <w:r w:rsidR="009F0174">
        <w:rPr>
          <w:rFonts w:cs="Arial"/>
          <w:b/>
          <w:bCs/>
          <w:sz w:val="20"/>
          <w:szCs w:val="20"/>
        </w:rPr>
        <w:tab/>
      </w:r>
      <w:r w:rsidR="009F0174" w:rsidRPr="00097926">
        <w:rPr>
          <w:rFonts w:cs="Arial"/>
          <w:sz w:val="20"/>
          <w:szCs w:val="20"/>
        </w:rPr>
        <w:br/>
      </w:r>
      <w:r w:rsidRPr="00472609">
        <w:rPr>
          <w:rFonts w:cs="Arial"/>
          <w:sz w:val="20"/>
          <w:szCs w:val="20"/>
        </w:rPr>
        <w:t>Wie das Kindergeld wird der zusätzliche Kinderzuschlag für bedürftige Familien ebenfalls erhöht. Er beträgt in Zukunft 160 EUR.</w:t>
      </w:r>
    </w:p>
    <w:p w:rsidR="009F0174" w:rsidRPr="009F0174" w:rsidRDefault="00472609" w:rsidP="00472609">
      <w:pPr>
        <w:autoSpaceDE w:val="0"/>
        <w:autoSpaceDN w:val="0"/>
        <w:adjustRightInd w:val="0"/>
        <w:spacing w:after="80" w:line="240" w:lineRule="auto"/>
        <w:jc w:val="both"/>
        <w:outlineLvl w:val="0"/>
        <w:rPr>
          <w:rFonts w:cs="Arial"/>
          <w:sz w:val="20"/>
          <w:szCs w:val="20"/>
        </w:rPr>
      </w:pPr>
      <w:r w:rsidRPr="00472609">
        <w:rPr>
          <w:rFonts w:cs="Arial"/>
          <w:sz w:val="20"/>
          <w:szCs w:val="20"/>
        </w:rPr>
        <w:t>Diese Änderung wird jedoch erstmals ab 1.7.2016 gelten.</w:t>
      </w:r>
    </w:p>
    <w:p w:rsidR="003E62B1" w:rsidRPr="00097926" w:rsidRDefault="003E62B1" w:rsidP="00D02A7C">
      <w:pPr>
        <w:autoSpaceDE w:val="0"/>
        <w:autoSpaceDN w:val="0"/>
        <w:adjustRightInd w:val="0"/>
        <w:spacing w:after="80" w:line="240" w:lineRule="auto"/>
        <w:jc w:val="both"/>
        <w:outlineLvl w:val="0"/>
        <w:rPr>
          <w:rFonts w:cs="Arial"/>
          <w:sz w:val="20"/>
          <w:szCs w:val="20"/>
        </w:rPr>
      </w:pPr>
    </w:p>
    <w:p w:rsidR="00312077" w:rsidRPr="00D02A7C" w:rsidRDefault="00472609" w:rsidP="00472609">
      <w:pPr>
        <w:numPr>
          <w:ilvl w:val="0"/>
          <w:numId w:val="3"/>
        </w:numPr>
        <w:tabs>
          <w:tab w:val="left" w:pos="527"/>
        </w:tabs>
        <w:autoSpaceDE w:val="0"/>
        <w:autoSpaceDN w:val="0"/>
        <w:adjustRightInd w:val="0"/>
        <w:spacing w:after="0" w:line="240" w:lineRule="auto"/>
        <w:ind w:left="527" w:hanging="527"/>
        <w:jc w:val="both"/>
        <w:outlineLvl w:val="0"/>
        <w:rPr>
          <w:rStyle w:val="hvhf"/>
          <w:color w:val="1F497D" w:themeColor="text2"/>
          <w:sz w:val="28"/>
          <w:szCs w:val="28"/>
          <w:lang w:eastAsia="de-DE"/>
        </w:rPr>
      </w:pPr>
      <w:r w:rsidRPr="00472609">
        <w:rPr>
          <w:rStyle w:val="hvhf"/>
          <w:color w:val="1F497D" w:themeColor="text2"/>
          <w:sz w:val="28"/>
          <w:szCs w:val="28"/>
          <w:lang w:eastAsia="de-DE"/>
        </w:rPr>
        <w:t>Kinderfreibetrag</w:t>
      </w:r>
    </w:p>
    <w:p w:rsidR="003E62B1" w:rsidRDefault="003E62B1" w:rsidP="00D02A7C">
      <w:pPr>
        <w:autoSpaceDE w:val="0"/>
        <w:autoSpaceDN w:val="0"/>
        <w:adjustRightInd w:val="0"/>
        <w:spacing w:after="80" w:line="240" w:lineRule="auto"/>
        <w:jc w:val="both"/>
        <w:outlineLvl w:val="0"/>
        <w:rPr>
          <w:rFonts w:cs="Arial"/>
          <w:b/>
          <w:bCs/>
          <w:sz w:val="20"/>
          <w:szCs w:val="20"/>
        </w:rPr>
      </w:pPr>
    </w:p>
    <w:p w:rsidR="00312077" w:rsidRPr="00097926" w:rsidRDefault="00472609" w:rsidP="00D02A7C">
      <w:pPr>
        <w:autoSpaceDE w:val="0"/>
        <w:autoSpaceDN w:val="0"/>
        <w:adjustRightInd w:val="0"/>
        <w:spacing w:after="80" w:line="240" w:lineRule="auto"/>
        <w:jc w:val="both"/>
        <w:outlineLvl w:val="0"/>
        <w:rPr>
          <w:rFonts w:cs="Arial"/>
          <w:sz w:val="20"/>
          <w:szCs w:val="20"/>
        </w:rPr>
      </w:pPr>
      <w:r w:rsidRPr="00D718B4">
        <w:rPr>
          <w:rFonts w:cs="Arial"/>
          <w:b/>
          <w:sz w:val="20"/>
          <w:szCs w:val="20"/>
          <w:lang w:eastAsia="de-DE"/>
        </w:rPr>
        <w:t>Wenn es mehr Kindergeld gibt, muss sich auch der Kinderfreibetrag entsprechend erhöhen.</w:t>
      </w:r>
    </w:p>
    <w:p w:rsidR="009F0174" w:rsidRDefault="009F0174" w:rsidP="009F0174">
      <w:pPr>
        <w:autoSpaceDE w:val="0"/>
        <w:autoSpaceDN w:val="0"/>
        <w:adjustRightInd w:val="0"/>
        <w:spacing w:after="80" w:line="240" w:lineRule="auto"/>
        <w:jc w:val="both"/>
        <w:outlineLvl w:val="0"/>
        <w:rPr>
          <w:rFonts w:cs="Arial"/>
          <w:b/>
          <w:bCs/>
          <w:sz w:val="20"/>
          <w:szCs w:val="20"/>
        </w:rPr>
      </w:pPr>
    </w:p>
    <w:p w:rsidR="00472609" w:rsidRPr="00472609" w:rsidRDefault="00472609" w:rsidP="00472609">
      <w:pPr>
        <w:autoSpaceDE w:val="0"/>
        <w:autoSpaceDN w:val="0"/>
        <w:adjustRightInd w:val="0"/>
        <w:spacing w:after="80" w:line="240" w:lineRule="auto"/>
        <w:jc w:val="both"/>
        <w:outlineLvl w:val="0"/>
        <w:rPr>
          <w:rFonts w:cs="Arial"/>
          <w:sz w:val="20"/>
          <w:szCs w:val="20"/>
        </w:rPr>
      </w:pPr>
      <w:r w:rsidRPr="00D718B4">
        <w:rPr>
          <w:rFonts w:cs="Arial"/>
          <w:b/>
          <w:sz w:val="20"/>
          <w:szCs w:val="20"/>
          <w:lang w:eastAsia="de-DE"/>
        </w:rPr>
        <w:t>Das ändert sich ab 1.1.2015 bzw. 1.1.2016</w:t>
      </w:r>
      <w:r w:rsidR="009F0174">
        <w:rPr>
          <w:rFonts w:cs="Arial"/>
          <w:b/>
          <w:bCs/>
          <w:sz w:val="20"/>
          <w:szCs w:val="20"/>
        </w:rPr>
        <w:tab/>
      </w:r>
      <w:r w:rsidR="009F0174" w:rsidRPr="00097926">
        <w:rPr>
          <w:rFonts w:cs="Arial"/>
          <w:sz w:val="20"/>
          <w:szCs w:val="20"/>
        </w:rPr>
        <w:br/>
      </w:r>
      <w:r w:rsidRPr="00472609">
        <w:rPr>
          <w:rFonts w:cs="Arial"/>
          <w:sz w:val="20"/>
          <w:szCs w:val="20"/>
        </w:rPr>
        <w:t>Für den Kinderfreibetrag wurde eine Erhöhung beschlossen. In 2015 beträgt er 2.256 EUR, in 2016 2.304 EUR.</w:t>
      </w:r>
    </w:p>
    <w:p w:rsidR="009F0174" w:rsidRPr="009F0174" w:rsidRDefault="00472609" w:rsidP="00472609">
      <w:pPr>
        <w:autoSpaceDE w:val="0"/>
        <w:autoSpaceDN w:val="0"/>
        <w:adjustRightInd w:val="0"/>
        <w:spacing w:after="80" w:line="240" w:lineRule="auto"/>
        <w:jc w:val="both"/>
        <w:outlineLvl w:val="0"/>
        <w:rPr>
          <w:rFonts w:cs="Arial"/>
          <w:sz w:val="20"/>
          <w:szCs w:val="20"/>
        </w:rPr>
      </w:pPr>
      <w:r w:rsidRPr="00472609">
        <w:rPr>
          <w:rFonts w:cs="Arial"/>
          <w:sz w:val="20"/>
          <w:szCs w:val="20"/>
        </w:rPr>
        <w:t>Neben dem Kinderfreibetrag wird ein zusätzlicher Freibetrag für den Betreuungs- und Erziehungs- oder Ausbildung</w:t>
      </w:r>
      <w:r w:rsidRPr="00472609">
        <w:rPr>
          <w:rFonts w:cs="Arial"/>
          <w:sz w:val="20"/>
          <w:szCs w:val="20"/>
        </w:rPr>
        <w:t>s</w:t>
      </w:r>
      <w:r w:rsidRPr="00472609">
        <w:rPr>
          <w:rFonts w:cs="Arial"/>
          <w:sz w:val="20"/>
          <w:szCs w:val="20"/>
        </w:rPr>
        <w:t>bedarf mit 1.320 EUR je Kind gewährt. Dieser bleibt in der Höhe unverändert.</w:t>
      </w:r>
    </w:p>
    <w:p w:rsidR="003E62B1" w:rsidRPr="00097926" w:rsidRDefault="003E62B1" w:rsidP="00D02A7C">
      <w:pPr>
        <w:autoSpaceDE w:val="0"/>
        <w:autoSpaceDN w:val="0"/>
        <w:adjustRightInd w:val="0"/>
        <w:spacing w:after="80" w:line="240" w:lineRule="auto"/>
        <w:jc w:val="both"/>
        <w:outlineLvl w:val="0"/>
        <w:rPr>
          <w:rFonts w:cs="Arial"/>
          <w:sz w:val="20"/>
          <w:szCs w:val="20"/>
        </w:rPr>
      </w:pPr>
    </w:p>
    <w:p w:rsidR="00312077" w:rsidRPr="003E62B1" w:rsidRDefault="00472609" w:rsidP="00472609">
      <w:pPr>
        <w:numPr>
          <w:ilvl w:val="0"/>
          <w:numId w:val="3"/>
        </w:numPr>
        <w:tabs>
          <w:tab w:val="left" w:pos="527"/>
        </w:tabs>
        <w:autoSpaceDE w:val="0"/>
        <w:autoSpaceDN w:val="0"/>
        <w:adjustRightInd w:val="0"/>
        <w:spacing w:after="0" w:line="240" w:lineRule="auto"/>
        <w:ind w:left="527" w:hanging="527"/>
        <w:jc w:val="both"/>
        <w:outlineLvl w:val="0"/>
        <w:rPr>
          <w:rStyle w:val="hvhf"/>
          <w:color w:val="1F497D" w:themeColor="text2"/>
          <w:sz w:val="28"/>
          <w:szCs w:val="28"/>
          <w:lang w:eastAsia="de-DE"/>
        </w:rPr>
      </w:pPr>
      <w:r w:rsidRPr="00472609">
        <w:rPr>
          <w:rStyle w:val="hvhf"/>
          <w:color w:val="1F497D" w:themeColor="text2"/>
          <w:sz w:val="28"/>
          <w:szCs w:val="28"/>
          <w:lang w:eastAsia="de-DE"/>
        </w:rPr>
        <w:t>Entlastungsbetrag für Alleinerziehende</w:t>
      </w:r>
    </w:p>
    <w:p w:rsidR="003E62B1" w:rsidRDefault="003E62B1" w:rsidP="00D02A7C">
      <w:pPr>
        <w:autoSpaceDE w:val="0"/>
        <w:autoSpaceDN w:val="0"/>
        <w:adjustRightInd w:val="0"/>
        <w:spacing w:after="80" w:line="240" w:lineRule="auto"/>
        <w:jc w:val="both"/>
        <w:outlineLvl w:val="0"/>
        <w:rPr>
          <w:rFonts w:cs="Arial"/>
          <w:b/>
          <w:bCs/>
          <w:sz w:val="20"/>
          <w:szCs w:val="20"/>
        </w:rPr>
      </w:pPr>
    </w:p>
    <w:p w:rsidR="00312077" w:rsidRPr="00097926" w:rsidRDefault="00472609" w:rsidP="00D02A7C">
      <w:pPr>
        <w:autoSpaceDE w:val="0"/>
        <w:autoSpaceDN w:val="0"/>
        <w:adjustRightInd w:val="0"/>
        <w:spacing w:after="80" w:line="240" w:lineRule="auto"/>
        <w:jc w:val="both"/>
        <w:outlineLvl w:val="0"/>
        <w:rPr>
          <w:rFonts w:cs="Arial"/>
          <w:sz w:val="20"/>
          <w:szCs w:val="20"/>
        </w:rPr>
      </w:pPr>
      <w:r w:rsidRPr="00D718B4">
        <w:rPr>
          <w:rFonts w:cs="Arial"/>
          <w:b/>
          <w:sz w:val="20"/>
          <w:szCs w:val="20"/>
          <w:lang w:eastAsia="de-DE"/>
        </w:rPr>
        <w:t>Beim Kindergeld und dem Kinderfreibetrag sind die Erhöhungen überschaubar. Bei den Alleinerziehenden war der Gesetzgeber dagegen sehr viel großzügiger.</w:t>
      </w:r>
    </w:p>
    <w:p w:rsidR="009F0174" w:rsidRDefault="009F0174" w:rsidP="009F0174">
      <w:pPr>
        <w:autoSpaceDE w:val="0"/>
        <w:autoSpaceDN w:val="0"/>
        <w:adjustRightInd w:val="0"/>
        <w:spacing w:after="80" w:line="240" w:lineRule="auto"/>
        <w:jc w:val="both"/>
        <w:outlineLvl w:val="0"/>
        <w:rPr>
          <w:rFonts w:cs="Arial"/>
          <w:b/>
          <w:bCs/>
          <w:sz w:val="20"/>
          <w:szCs w:val="20"/>
        </w:rPr>
      </w:pPr>
    </w:p>
    <w:p w:rsidR="00472609" w:rsidRPr="00472609" w:rsidRDefault="00472609" w:rsidP="00472609">
      <w:pPr>
        <w:autoSpaceDE w:val="0"/>
        <w:autoSpaceDN w:val="0"/>
        <w:adjustRightInd w:val="0"/>
        <w:spacing w:after="80" w:line="240" w:lineRule="auto"/>
        <w:jc w:val="both"/>
        <w:outlineLvl w:val="0"/>
        <w:rPr>
          <w:rFonts w:cs="Arial"/>
          <w:sz w:val="20"/>
          <w:szCs w:val="20"/>
        </w:rPr>
      </w:pPr>
      <w:r w:rsidRPr="00D718B4">
        <w:rPr>
          <w:rFonts w:cs="Arial"/>
          <w:b/>
          <w:sz w:val="20"/>
          <w:szCs w:val="20"/>
          <w:lang w:eastAsia="de-DE"/>
        </w:rPr>
        <w:t>Das ändert sich ab 1.1.2015</w:t>
      </w:r>
      <w:r w:rsidR="009F0174">
        <w:rPr>
          <w:rFonts w:cs="Arial"/>
          <w:b/>
          <w:bCs/>
          <w:sz w:val="20"/>
          <w:szCs w:val="20"/>
        </w:rPr>
        <w:tab/>
      </w:r>
      <w:r w:rsidR="009F0174" w:rsidRPr="00097926">
        <w:rPr>
          <w:rFonts w:cs="Arial"/>
          <w:sz w:val="20"/>
          <w:szCs w:val="20"/>
        </w:rPr>
        <w:br/>
      </w:r>
      <w:r w:rsidRPr="00472609">
        <w:rPr>
          <w:rFonts w:cs="Arial"/>
          <w:sz w:val="20"/>
          <w:szCs w:val="20"/>
        </w:rPr>
        <w:t>Der bisherige Freibetrag wird um 600 EUR auf 1.908 EUR erhöht. Diesen Freibetrag bekommt jeder Alleinerziehende mit einem Kind.</w:t>
      </w:r>
    </w:p>
    <w:p w:rsidR="00472609" w:rsidRPr="00472609" w:rsidRDefault="00472609" w:rsidP="00472609">
      <w:pPr>
        <w:autoSpaceDE w:val="0"/>
        <w:autoSpaceDN w:val="0"/>
        <w:adjustRightInd w:val="0"/>
        <w:spacing w:after="80" w:line="240" w:lineRule="auto"/>
        <w:jc w:val="both"/>
        <w:outlineLvl w:val="0"/>
        <w:rPr>
          <w:rFonts w:cs="Arial"/>
          <w:sz w:val="20"/>
          <w:szCs w:val="20"/>
        </w:rPr>
      </w:pPr>
      <w:r w:rsidRPr="00472609">
        <w:rPr>
          <w:rFonts w:cs="Arial"/>
          <w:sz w:val="20"/>
          <w:szCs w:val="20"/>
        </w:rPr>
        <w:t>Neu ist, dass es für jedes weitere Kind einen zusätzlichen Freibetrag von 240 EUR gibt. Das ist der sog. Erhöhungsb</w:t>
      </w:r>
      <w:r w:rsidRPr="00472609">
        <w:rPr>
          <w:rFonts w:cs="Arial"/>
          <w:sz w:val="20"/>
          <w:szCs w:val="20"/>
        </w:rPr>
        <w:t>e</w:t>
      </w:r>
      <w:r w:rsidRPr="00472609">
        <w:rPr>
          <w:rFonts w:cs="Arial"/>
          <w:sz w:val="20"/>
          <w:szCs w:val="20"/>
        </w:rPr>
        <w:t>trag.</w:t>
      </w:r>
    </w:p>
    <w:p w:rsidR="00472609" w:rsidRPr="00472609" w:rsidRDefault="00472609" w:rsidP="00472609">
      <w:pPr>
        <w:autoSpaceDE w:val="0"/>
        <w:autoSpaceDN w:val="0"/>
        <w:adjustRightInd w:val="0"/>
        <w:spacing w:after="80" w:line="240" w:lineRule="auto"/>
        <w:jc w:val="both"/>
        <w:outlineLvl w:val="0"/>
        <w:rPr>
          <w:rFonts w:cs="Arial"/>
          <w:sz w:val="20"/>
          <w:szCs w:val="20"/>
        </w:rPr>
      </w:pPr>
      <w:r w:rsidRPr="00472609">
        <w:rPr>
          <w:rFonts w:cs="Arial"/>
          <w:sz w:val="20"/>
          <w:szCs w:val="20"/>
        </w:rPr>
        <w:t>Der Grundentlastungsbetrag (1.908 EUR) wird automatisch über die Steuerklasse II berücksichtigt, so wie bisher auch. Den neuen Erhöhungsbetrag können sich Alleinerziehende bei ihren Lohnsteuerabzugsmerkmalen eintragen lassen, sodass er sich bereits beim Lohnsteuerabzugsverfahren während des Jahres auswirkt.</w:t>
      </w:r>
    </w:p>
    <w:p w:rsidR="009F0174" w:rsidRPr="009F0174" w:rsidRDefault="00472609" w:rsidP="00472609">
      <w:pPr>
        <w:autoSpaceDE w:val="0"/>
        <w:autoSpaceDN w:val="0"/>
        <w:adjustRightInd w:val="0"/>
        <w:spacing w:after="80" w:line="240" w:lineRule="auto"/>
        <w:jc w:val="both"/>
        <w:outlineLvl w:val="0"/>
        <w:rPr>
          <w:rFonts w:cs="Arial"/>
          <w:sz w:val="20"/>
          <w:szCs w:val="20"/>
        </w:rPr>
      </w:pPr>
      <w:r w:rsidRPr="00472609">
        <w:rPr>
          <w:rFonts w:cs="Arial"/>
          <w:sz w:val="20"/>
          <w:szCs w:val="20"/>
        </w:rPr>
        <w:t>Der Entlastungsbetrag für Alleinerziehende setzt jetzt auch voraus, dass die Identifikationsnummer des Kindes ang</w:t>
      </w:r>
      <w:r w:rsidRPr="00472609">
        <w:rPr>
          <w:rFonts w:cs="Arial"/>
          <w:sz w:val="20"/>
          <w:szCs w:val="20"/>
        </w:rPr>
        <w:t>e</w:t>
      </w:r>
      <w:r w:rsidRPr="00472609">
        <w:rPr>
          <w:rFonts w:cs="Arial"/>
          <w:sz w:val="20"/>
          <w:szCs w:val="20"/>
        </w:rPr>
        <w:t>geben wird. Damit wird eine mehrfache Gewährung des Entlastungsbetrags, insbesondere bei nur zeitanteiliger m</w:t>
      </w:r>
      <w:r w:rsidRPr="00472609">
        <w:rPr>
          <w:rFonts w:cs="Arial"/>
          <w:sz w:val="20"/>
          <w:szCs w:val="20"/>
        </w:rPr>
        <w:t>o</w:t>
      </w:r>
      <w:r w:rsidRPr="00472609">
        <w:rPr>
          <w:rFonts w:cs="Arial"/>
          <w:sz w:val="20"/>
          <w:szCs w:val="20"/>
        </w:rPr>
        <w:t>natlicher Berücksichtigung, ausgeschlossen.</w:t>
      </w:r>
    </w:p>
    <w:p w:rsidR="003E62B1" w:rsidRPr="00097926" w:rsidRDefault="003E62B1" w:rsidP="00D02A7C">
      <w:pPr>
        <w:autoSpaceDE w:val="0"/>
        <w:autoSpaceDN w:val="0"/>
        <w:adjustRightInd w:val="0"/>
        <w:spacing w:after="80" w:line="240" w:lineRule="auto"/>
        <w:jc w:val="both"/>
        <w:outlineLvl w:val="0"/>
        <w:rPr>
          <w:rFonts w:cs="Arial"/>
          <w:sz w:val="20"/>
          <w:szCs w:val="20"/>
        </w:rPr>
      </w:pPr>
    </w:p>
    <w:p w:rsidR="00312077" w:rsidRPr="00D02A7C" w:rsidRDefault="00472609" w:rsidP="00472609">
      <w:pPr>
        <w:numPr>
          <w:ilvl w:val="0"/>
          <w:numId w:val="3"/>
        </w:numPr>
        <w:tabs>
          <w:tab w:val="left" w:pos="527"/>
        </w:tabs>
        <w:autoSpaceDE w:val="0"/>
        <w:autoSpaceDN w:val="0"/>
        <w:adjustRightInd w:val="0"/>
        <w:spacing w:after="0" w:line="240" w:lineRule="auto"/>
        <w:ind w:left="527" w:hanging="527"/>
        <w:jc w:val="both"/>
        <w:outlineLvl w:val="0"/>
        <w:rPr>
          <w:rStyle w:val="hvhf"/>
          <w:color w:val="1F497D" w:themeColor="text2"/>
          <w:sz w:val="28"/>
          <w:szCs w:val="28"/>
          <w:lang w:eastAsia="de-DE"/>
        </w:rPr>
      </w:pPr>
      <w:r w:rsidRPr="00472609">
        <w:rPr>
          <w:rStyle w:val="hvhf"/>
          <w:color w:val="1F497D" w:themeColor="text2"/>
          <w:sz w:val="28"/>
          <w:szCs w:val="28"/>
          <w:lang w:eastAsia="de-DE"/>
        </w:rPr>
        <w:t>Grundfreibetrag</w:t>
      </w:r>
    </w:p>
    <w:p w:rsidR="003E62B1" w:rsidRDefault="003E62B1" w:rsidP="00D02A7C">
      <w:pPr>
        <w:autoSpaceDE w:val="0"/>
        <w:autoSpaceDN w:val="0"/>
        <w:adjustRightInd w:val="0"/>
        <w:spacing w:after="80" w:line="240" w:lineRule="auto"/>
        <w:jc w:val="both"/>
        <w:outlineLvl w:val="0"/>
        <w:rPr>
          <w:rFonts w:cs="Arial"/>
          <w:b/>
          <w:bCs/>
          <w:sz w:val="20"/>
          <w:szCs w:val="20"/>
        </w:rPr>
      </w:pPr>
    </w:p>
    <w:p w:rsidR="00312077" w:rsidRPr="00097926" w:rsidRDefault="00472609" w:rsidP="00D02A7C">
      <w:pPr>
        <w:autoSpaceDE w:val="0"/>
        <w:autoSpaceDN w:val="0"/>
        <w:adjustRightInd w:val="0"/>
        <w:spacing w:after="80" w:line="240" w:lineRule="auto"/>
        <w:jc w:val="both"/>
        <w:outlineLvl w:val="0"/>
        <w:rPr>
          <w:rFonts w:cs="Arial"/>
          <w:sz w:val="20"/>
          <w:szCs w:val="20"/>
        </w:rPr>
      </w:pPr>
      <w:r w:rsidRPr="00D718B4">
        <w:rPr>
          <w:rFonts w:cs="Arial"/>
          <w:b/>
          <w:sz w:val="20"/>
          <w:szCs w:val="20"/>
          <w:lang w:eastAsia="de-DE"/>
        </w:rPr>
        <w:t>Der Grundfreibetrag, der jedem Steuerpflichtigen zusteht, wird in 2 Stufen erhöht.</w:t>
      </w:r>
    </w:p>
    <w:p w:rsidR="009F0174" w:rsidRDefault="009F0174" w:rsidP="009F0174">
      <w:pPr>
        <w:autoSpaceDE w:val="0"/>
        <w:autoSpaceDN w:val="0"/>
        <w:adjustRightInd w:val="0"/>
        <w:spacing w:after="80" w:line="240" w:lineRule="auto"/>
        <w:jc w:val="both"/>
        <w:outlineLvl w:val="0"/>
        <w:rPr>
          <w:rFonts w:cs="Arial"/>
          <w:b/>
          <w:bCs/>
          <w:sz w:val="20"/>
          <w:szCs w:val="20"/>
        </w:rPr>
      </w:pPr>
    </w:p>
    <w:p w:rsidR="00472609" w:rsidRPr="00472609" w:rsidRDefault="00472609" w:rsidP="00472609">
      <w:pPr>
        <w:autoSpaceDE w:val="0"/>
        <w:autoSpaceDN w:val="0"/>
        <w:adjustRightInd w:val="0"/>
        <w:spacing w:after="80" w:line="240" w:lineRule="auto"/>
        <w:jc w:val="both"/>
        <w:outlineLvl w:val="0"/>
        <w:rPr>
          <w:rFonts w:cs="Arial"/>
          <w:sz w:val="20"/>
          <w:szCs w:val="20"/>
        </w:rPr>
      </w:pPr>
      <w:r w:rsidRPr="00D718B4">
        <w:rPr>
          <w:rFonts w:cs="Arial"/>
          <w:b/>
          <w:sz w:val="20"/>
          <w:szCs w:val="20"/>
          <w:lang w:eastAsia="de-DE"/>
        </w:rPr>
        <w:t>Das ändert sich ab 1.1.2015 bzw. 1.1.2016</w:t>
      </w:r>
      <w:r w:rsidR="009F0174">
        <w:rPr>
          <w:rFonts w:cs="Arial"/>
          <w:b/>
          <w:bCs/>
          <w:sz w:val="20"/>
          <w:szCs w:val="20"/>
        </w:rPr>
        <w:tab/>
      </w:r>
      <w:r w:rsidR="009F0174" w:rsidRPr="00097926">
        <w:rPr>
          <w:rFonts w:cs="Arial"/>
          <w:sz w:val="20"/>
          <w:szCs w:val="20"/>
        </w:rPr>
        <w:br/>
      </w:r>
      <w:r w:rsidRPr="00472609">
        <w:rPr>
          <w:rFonts w:cs="Arial"/>
          <w:sz w:val="20"/>
          <w:szCs w:val="20"/>
        </w:rPr>
        <w:t>Rückwirkend zum 1.1.2015 beträgt der Grundfreibetrag 8.472 EUR (vorher 8.354 EUR).</w:t>
      </w:r>
    </w:p>
    <w:p w:rsidR="009F0174" w:rsidRPr="009F0174" w:rsidRDefault="00472609" w:rsidP="00472609">
      <w:pPr>
        <w:autoSpaceDE w:val="0"/>
        <w:autoSpaceDN w:val="0"/>
        <w:adjustRightInd w:val="0"/>
        <w:spacing w:after="80" w:line="240" w:lineRule="auto"/>
        <w:jc w:val="both"/>
        <w:outlineLvl w:val="0"/>
        <w:rPr>
          <w:rFonts w:cs="Arial"/>
          <w:sz w:val="20"/>
          <w:szCs w:val="20"/>
        </w:rPr>
      </w:pPr>
      <w:r w:rsidRPr="00472609">
        <w:rPr>
          <w:rFonts w:cs="Arial"/>
          <w:sz w:val="20"/>
          <w:szCs w:val="20"/>
        </w:rPr>
        <w:t>Die zweite Erhöhung wird ab 1.1.2016 wirksam; der Grundfreibetrag liegt dann bei 8.652 EUR.</w:t>
      </w:r>
    </w:p>
    <w:p w:rsidR="003E62B1" w:rsidRPr="00097926" w:rsidRDefault="003E62B1" w:rsidP="00D02A7C">
      <w:pPr>
        <w:autoSpaceDE w:val="0"/>
        <w:autoSpaceDN w:val="0"/>
        <w:adjustRightInd w:val="0"/>
        <w:spacing w:after="80" w:line="240" w:lineRule="auto"/>
        <w:jc w:val="both"/>
        <w:outlineLvl w:val="0"/>
        <w:rPr>
          <w:rFonts w:cs="Arial"/>
          <w:sz w:val="20"/>
          <w:szCs w:val="20"/>
        </w:rPr>
      </w:pPr>
    </w:p>
    <w:p w:rsidR="00312077" w:rsidRPr="003E62B1" w:rsidRDefault="00472609" w:rsidP="00472609">
      <w:pPr>
        <w:numPr>
          <w:ilvl w:val="0"/>
          <w:numId w:val="3"/>
        </w:numPr>
        <w:tabs>
          <w:tab w:val="left" w:pos="527"/>
        </w:tabs>
        <w:autoSpaceDE w:val="0"/>
        <w:autoSpaceDN w:val="0"/>
        <w:adjustRightInd w:val="0"/>
        <w:spacing w:after="0" w:line="240" w:lineRule="auto"/>
        <w:ind w:left="527" w:hanging="527"/>
        <w:jc w:val="both"/>
        <w:outlineLvl w:val="0"/>
        <w:rPr>
          <w:rStyle w:val="hvhf"/>
          <w:color w:val="1F497D" w:themeColor="text2"/>
          <w:sz w:val="28"/>
          <w:szCs w:val="28"/>
          <w:lang w:eastAsia="de-DE"/>
        </w:rPr>
      </w:pPr>
      <w:r w:rsidRPr="00472609">
        <w:rPr>
          <w:rStyle w:val="hvhf"/>
          <w:color w:val="1F497D" w:themeColor="text2"/>
          <w:sz w:val="28"/>
          <w:szCs w:val="28"/>
          <w:lang w:eastAsia="de-DE"/>
        </w:rPr>
        <w:t>Veranlagungsgrenzen</w:t>
      </w:r>
    </w:p>
    <w:p w:rsidR="003E62B1" w:rsidRDefault="003E62B1" w:rsidP="00D02A7C">
      <w:pPr>
        <w:autoSpaceDE w:val="0"/>
        <w:autoSpaceDN w:val="0"/>
        <w:adjustRightInd w:val="0"/>
        <w:spacing w:after="80" w:line="240" w:lineRule="auto"/>
        <w:jc w:val="both"/>
        <w:outlineLvl w:val="0"/>
        <w:rPr>
          <w:rFonts w:cs="Arial"/>
          <w:b/>
          <w:bCs/>
          <w:sz w:val="20"/>
          <w:szCs w:val="20"/>
        </w:rPr>
      </w:pPr>
    </w:p>
    <w:p w:rsidR="00312077" w:rsidRPr="00097926" w:rsidRDefault="00472609" w:rsidP="00D02A7C">
      <w:pPr>
        <w:autoSpaceDE w:val="0"/>
        <w:autoSpaceDN w:val="0"/>
        <w:adjustRightInd w:val="0"/>
        <w:spacing w:after="80" w:line="240" w:lineRule="auto"/>
        <w:jc w:val="both"/>
        <w:outlineLvl w:val="0"/>
        <w:rPr>
          <w:rFonts w:cs="Arial"/>
          <w:sz w:val="20"/>
          <w:szCs w:val="20"/>
        </w:rPr>
      </w:pPr>
      <w:r w:rsidRPr="00472609">
        <w:rPr>
          <w:rFonts w:cs="Arial"/>
          <w:b/>
          <w:bCs/>
          <w:sz w:val="20"/>
          <w:szCs w:val="20"/>
        </w:rPr>
        <w:t>Eine Steuererklärung muss nur dann abgegeben werden, wenn der Arbeitslohn eine bestimmte Grenze übersteigt. Im Zuge der vielen Erhöhungen wurden auch diese Beträge angepasst.</w:t>
      </w:r>
    </w:p>
    <w:p w:rsidR="009F0174" w:rsidRDefault="009F0174" w:rsidP="009F0174">
      <w:pPr>
        <w:autoSpaceDE w:val="0"/>
        <w:autoSpaceDN w:val="0"/>
        <w:adjustRightInd w:val="0"/>
        <w:spacing w:after="80" w:line="240" w:lineRule="auto"/>
        <w:jc w:val="both"/>
        <w:outlineLvl w:val="0"/>
        <w:rPr>
          <w:rFonts w:cs="Arial"/>
          <w:b/>
          <w:bCs/>
          <w:sz w:val="20"/>
          <w:szCs w:val="20"/>
        </w:rPr>
      </w:pPr>
    </w:p>
    <w:p w:rsidR="009F0174" w:rsidRPr="009F0174" w:rsidRDefault="00472609" w:rsidP="009F0174">
      <w:pPr>
        <w:autoSpaceDE w:val="0"/>
        <w:autoSpaceDN w:val="0"/>
        <w:adjustRightInd w:val="0"/>
        <w:spacing w:after="80" w:line="240" w:lineRule="auto"/>
        <w:jc w:val="both"/>
        <w:outlineLvl w:val="0"/>
        <w:rPr>
          <w:rFonts w:cs="Arial"/>
          <w:sz w:val="20"/>
          <w:szCs w:val="20"/>
        </w:rPr>
      </w:pPr>
      <w:r w:rsidRPr="00D718B4">
        <w:rPr>
          <w:rFonts w:cs="Arial"/>
          <w:b/>
          <w:sz w:val="20"/>
          <w:szCs w:val="20"/>
          <w:lang w:eastAsia="de-DE"/>
        </w:rPr>
        <w:t>Das ändert sich ab 1.1.2015 bzw. 1.1.2016</w:t>
      </w:r>
      <w:r w:rsidR="009F0174">
        <w:rPr>
          <w:rFonts w:cs="Arial"/>
          <w:b/>
          <w:bCs/>
          <w:sz w:val="20"/>
          <w:szCs w:val="20"/>
        </w:rPr>
        <w:tab/>
      </w:r>
      <w:r w:rsidR="009F0174" w:rsidRPr="00097926">
        <w:rPr>
          <w:rFonts w:cs="Arial"/>
          <w:sz w:val="20"/>
          <w:szCs w:val="20"/>
        </w:rPr>
        <w:br/>
      </w:r>
      <w:r w:rsidRPr="00D718B4">
        <w:rPr>
          <w:rFonts w:cs="Arial"/>
          <w:sz w:val="20"/>
          <w:szCs w:val="20"/>
          <w:lang w:eastAsia="de-DE"/>
        </w:rPr>
        <w:t>Die Grenzwerte für eine Pflichtveranlagung werden in 2 Stufen angehoben. Ab 2015 ist ein Arbeitslohn von 10.800 EUR bzw. 20.500 EUR maßgebend. Ab 2016 liegt die Grenze bei 11.000 EUR bzw. 20.900 EUR.</w:t>
      </w:r>
    </w:p>
    <w:p w:rsidR="003E62B1" w:rsidRPr="00097926" w:rsidRDefault="003E62B1" w:rsidP="00D02A7C">
      <w:pPr>
        <w:autoSpaceDE w:val="0"/>
        <w:autoSpaceDN w:val="0"/>
        <w:adjustRightInd w:val="0"/>
        <w:spacing w:after="80" w:line="240" w:lineRule="auto"/>
        <w:jc w:val="both"/>
        <w:outlineLvl w:val="0"/>
        <w:rPr>
          <w:rFonts w:cs="Arial"/>
          <w:sz w:val="20"/>
          <w:szCs w:val="20"/>
        </w:rPr>
      </w:pPr>
    </w:p>
    <w:p w:rsidR="00312077" w:rsidRPr="00D02A7C" w:rsidRDefault="00472609" w:rsidP="00472609">
      <w:pPr>
        <w:numPr>
          <w:ilvl w:val="0"/>
          <w:numId w:val="3"/>
        </w:numPr>
        <w:tabs>
          <w:tab w:val="left" w:pos="527"/>
        </w:tabs>
        <w:autoSpaceDE w:val="0"/>
        <w:autoSpaceDN w:val="0"/>
        <w:adjustRightInd w:val="0"/>
        <w:spacing w:after="0" w:line="240" w:lineRule="auto"/>
        <w:ind w:left="527" w:hanging="527"/>
        <w:jc w:val="both"/>
        <w:outlineLvl w:val="0"/>
        <w:rPr>
          <w:rStyle w:val="hvhf"/>
          <w:color w:val="1F497D" w:themeColor="text2"/>
          <w:sz w:val="28"/>
          <w:szCs w:val="28"/>
          <w:lang w:eastAsia="de-DE"/>
        </w:rPr>
      </w:pPr>
      <w:r w:rsidRPr="00472609">
        <w:rPr>
          <w:rStyle w:val="hvhf"/>
          <w:color w:val="1F497D" w:themeColor="text2"/>
          <w:sz w:val="28"/>
          <w:szCs w:val="28"/>
          <w:lang w:eastAsia="de-DE"/>
        </w:rPr>
        <w:t>Lohnsteuerfreibeträge gelten 2 Jahre</w:t>
      </w:r>
    </w:p>
    <w:p w:rsidR="003E62B1" w:rsidRDefault="003E62B1" w:rsidP="00D02A7C">
      <w:pPr>
        <w:autoSpaceDE w:val="0"/>
        <w:autoSpaceDN w:val="0"/>
        <w:adjustRightInd w:val="0"/>
        <w:spacing w:after="80" w:line="240" w:lineRule="auto"/>
        <w:jc w:val="both"/>
        <w:outlineLvl w:val="0"/>
        <w:rPr>
          <w:rFonts w:cs="Arial"/>
          <w:b/>
          <w:bCs/>
          <w:sz w:val="20"/>
          <w:szCs w:val="20"/>
        </w:rPr>
      </w:pPr>
    </w:p>
    <w:p w:rsidR="00312077" w:rsidRPr="00097926" w:rsidRDefault="00472609" w:rsidP="00D02A7C">
      <w:pPr>
        <w:autoSpaceDE w:val="0"/>
        <w:autoSpaceDN w:val="0"/>
        <w:adjustRightInd w:val="0"/>
        <w:spacing w:after="80" w:line="240" w:lineRule="auto"/>
        <w:jc w:val="both"/>
        <w:outlineLvl w:val="0"/>
        <w:rPr>
          <w:rFonts w:cs="Arial"/>
          <w:sz w:val="20"/>
          <w:szCs w:val="20"/>
        </w:rPr>
      </w:pPr>
      <w:r w:rsidRPr="00D718B4">
        <w:rPr>
          <w:rFonts w:cs="Arial"/>
          <w:b/>
          <w:sz w:val="20"/>
          <w:szCs w:val="20"/>
          <w:lang w:eastAsia="de-DE"/>
        </w:rPr>
        <w:t>Ein Lohnsteuerfreibetrag kann z. B. für hohe Werbungskosten beantragt werden. Der Antrag musste bisher jährlich wiederholt beantragt werden. Ab 2016 können die Lohnsteuerfreibeträge mit 2-jähriger Gültigkeit beantragt we</w:t>
      </w:r>
      <w:r w:rsidRPr="00D718B4">
        <w:rPr>
          <w:rFonts w:cs="Arial"/>
          <w:b/>
          <w:sz w:val="20"/>
          <w:szCs w:val="20"/>
          <w:lang w:eastAsia="de-DE"/>
        </w:rPr>
        <w:t>r</w:t>
      </w:r>
      <w:r w:rsidRPr="00D718B4">
        <w:rPr>
          <w:rFonts w:cs="Arial"/>
          <w:b/>
          <w:sz w:val="20"/>
          <w:szCs w:val="20"/>
          <w:lang w:eastAsia="de-DE"/>
        </w:rPr>
        <w:t>den.</w:t>
      </w:r>
    </w:p>
    <w:p w:rsidR="003E62B1" w:rsidRDefault="003E62B1" w:rsidP="00D02A7C">
      <w:pPr>
        <w:autoSpaceDE w:val="0"/>
        <w:autoSpaceDN w:val="0"/>
        <w:adjustRightInd w:val="0"/>
        <w:spacing w:after="80" w:line="240" w:lineRule="auto"/>
        <w:jc w:val="both"/>
        <w:outlineLvl w:val="0"/>
        <w:rPr>
          <w:rFonts w:cs="Arial"/>
          <w:b/>
          <w:bCs/>
          <w:sz w:val="20"/>
          <w:szCs w:val="20"/>
        </w:rPr>
      </w:pPr>
    </w:p>
    <w:p w:rsidR="009F0174" w:rsidRPr="00097926" w:rsidRDefault="00472609" w:rsidP="009F0174">
      <w:pPr>
        <w:autoSpaceDE w:val="0"/>
        <w:autoSpaceDN w:val="0"/>
        <w:adjustRightInd w:val="0"/>
        <w:spacing w:after="80" w:line="240" w:lineRule="auto"/>
        <w:jc w:val="both"/>
        <w:outlineLvl w:val="0"/>
        <w:rPr>
          <w:rFonts w:cs="Arial"/>
          <w:sz w:val="20"/>
          <w:szCs w:val="20"/>
        </w:rPr>
      </w:pPr>
      <w:r w:rsidRPr="00D718B4">
        <w:rPr>
          <w:rFonts w:cs="Arial"/>
          <w:sz w:val="20"/>
          <w:szCs w:val="20"/>
          <w:lang w:eastAsia="de-DE"/>
        </w:rPr>
        <w:t>Die bereits seit längerem im Einkommensteuergesetz geregelte Möglichkeit, dass ein im Lohnsteuerfreibetrag für 2 Kalenderjahre gelten soll, war bisher nicht umgesetzt worden. Das Bundesfinanzministerium musste noch den Zei</w:t>
      </w:r>
      <w:r w:rsidRPr="00D718B4">
        <w:rPr>
          <w:rFonts w:cs="Arial"/>
          <w:sz w:val="20"/>
          <w:szCs w:val="20"/>
          <w:lang w:eastAsia="de-DE"/>
        </w:rPr>
        <w:t>t</w:t>
      </w:r>
      <w:r w:rsidRPr="00D718B4">
        <w:rPr>
          <w:rFonts w:cs="Arial"/>
          <w:sz w:val="20"/>
          <w:szCs w:val="20"/>
          <w:lang w:eastAsia="de-DE"/>
        </w:rPr>
        <w:t>punkt der erstmaligen Anwendung der 2-jährigen Gültigkeit bestimmen. Das ist nun erfolgt.</w:t>
      </w:r>
    </w:p>
    <w:p w:rsidR="009F0174" w:rsidRDefault="009F0174" w:rsidP="009F0174">
      <w:pPr>
        <w:autoSpaceDE w:val="0"/>
        <w:autoSpaceDN w:val="0"/>
        <w:adjustRightInd w:val="0"/>
        <w:spacing w:after="80" w:line="240" w:lineRule="auto"/>
        <w:jc w:val="both"/>
        <w:outlineLvl w:val="0"/>
        <w:rPr>
          <w:rFonts w:cs="Arial"/>
          <w:b/>
          <w:bCs/>
          <w:sz w:val="20"/>
          <w:szCs w:val="20"/>
        </w:rPr>
      </w:pPr>
    </w:p>
    <w:p w:rsidR="00472609" w:rsidRPr="00472609" w:rsidRDefault="009F0174" w:rsidP="00472609">
      <w:pPr>
        <w:autoSpaceDE w:val="0"/>
        <w:autoSpaceDN w:val="0"/>
        <w:adjustRightInd w:val="0"/>
        <w:spacing w:after="80" w:line="240" w:lineRule="auto"/>
        <w:jc w:val="both"/>
        <w:outlineLvl w:val="0"/>
        <w:rPr>
          <w:rFonts w:cs="Arial"/>
          <w:sz w:val="20"/>
          <w:szCs w:val="20"/>
        </w:rPr>
      </w:pPr>
      <w:r>
        <w:rPr>
          <w:rFonts w:cs="Arial"/>
          <w:b/>
          <w:bCs/>
          <w:sz w:val="20"/>
          <w:szCs w:val="20"/>
        </w:rPr>
        <w:t>Das ändert sich</w:t>
      </w:r>
      <w:r>
        <w:rPr>
          <w:rFonts w:cs="Arial"/>
          <w:b/>
          <w:bCs/>
          <w:sz w:val="20"/>
          <w:szCs w:val="20"/>
        </w:rPr>
        <w:tab/>
      </w:r>
      <w:r w:rsidRPr="00097926">
        <w:rPr>
          <w:rFonts w:cs="Arial"/>
          <w:sz w:val="20"/>
          <w:szCs w:val="20"/>
        </w:rPr>
        <w:br/>
      </w:r>
      <w:r w:rsidR="00472609" w:rsidRPr="00472609">
        <w:rPr>
          <w:rFonts w:cs="Arial"/>
          <w:sz w:val="20"/>
          <w:szCs w:val="20"/>
        </w:rPr>
        <w:t>Als Starttermin wurde der 1.10.2015 festgelegt. Ab diesem Zeitpunkt können Arbeitnehmer den Antrag auf Bildung eines Lohnsteuerfreibetrags für einen Zeitraum von längstens 2 Kalenderjahren beim Wohnsitzfinanzamt beantragen. Eingetragene Freibeträge gelten also mit Wirkung ab dem 1.1.2016 und bis Ende 2017.</w:t>
      </w:r>
    </w:p>
    <w:p w:rsidR="009F0174" w:rsidRPr="009F0174" w:rsidRDefault="00472609" w:rsidP="00472609">
      <w:pPr>
        <w:autoSpaceDE w:val="0"/>
        <w:autoSpaceDN w:val="0"/>
        <w:adjustRightInd w:val="0"/>
        <w:spacing w:after="80" w:line="240" w:lineRule="auto"/>
        <w:jc w:val="both"/>
        <w:outlineLvl w:val="0"/>
        <w:rPr>
          <w:rFonts w:cs="Arial"/>
          <w:sz w:val="20"/>
          <w:szCs w:val="20"/>
        </w:rPr>
      </w:pPr>
      <w:r w:rsidRPr="00472609">
        <w:rPr>
          <w:rFonts w:cs="Arial"/>
          <w:sz w:val="20"/>
          <w:szCs w:val="20"/>
        </w:rPr>
        <w:t>Der Arbeitnehmer kann jederzeit bei seinem Finanzamt einen Antrag auf Anpassung der Freibeträge stellen. Das F</w:t>
      </w:r>
      <w:r w:rsidRPr="00472609">
        <w:rPr>
          <w:rFonts w:cs="Arial"/>
          <w:sz w:val="20"/>
          <w:szCs w:val="20"/>
        </w:rPr>
        <w:t>i</w:t>
      </w:r>
      <w:r w:rsidRPr="00472609">
        <w:rPr>
          <w:rFonts w:cs="Arial"/>
          <w:sz w:val="20"/>
          <w:szCs w:val="20"/>
        </w:rPr>
        <w:t xml:space="preserve">nanzamt erhöht bzw. verringert die Freibeträge in der </w:t>
      </w:r>
      <w:proofErr w:type="spellStart"/>
      <w:r w:rsidRPr="00472609">
        <w:rPr>
          <w:rFonts w:cs="Arial"/>
          <w:sz w:val="20"/>
          <w:szCs w:val="20"/>
        </w:rPr>
        <w:t>ELStAM</w:t>
      </w:r>
      <w:proofErr w:type="spellEnd"/>
      <w:r w:rsidRPr="00472609">
        <w:rPr>
          <w:rFonts w:cs="Arial"/>
          <w:sz w:val="20"/>
          <w:szCs w:val="20"/>
        </w:rPr>
        <w:t>-Datenbank entsprechend.</w:t>
      </w:r>
    </w:p>
    <w:p w:rsidR="003E62B1" w:rsidRPr="00097926" w:rsidRDefault="003E62B1" w:rsidP="00D02A7C">
      <w:pPr>
        <w:autoSpaceDE w:val="0"/>
        <w:autoSpaceDN w:val="0"/>
        <w:adjustRightInd w:val="0"/>
        <w:spacing w:after="80" w:line="240" w:lineRule="auto"/>
        <w:jc w:val="both"/>
        <w:outlineLvl w:val="0"/>
        <w:rPr>
          <w:rFonts w:cs="Arial"/>
          <w:sz w:val="20"/>
          <w:szCs w:val="20"/>
        </w:rPr>
      </w:pPr>
    </w:p>
    <w:p w:rsidR="00A93CEC" w:rsidRDefault="00A93CEC">
      <w:pPr>
        <w:rPr>
          <w:rStyle w:val="hvhf"/>
          <w:color w:val="1F497D" w:themeColor="text2"/>
          <w:sz w:val="28"/>
          <w:szCs w:val="28"/>
          <w:lang w:eastAsia="de-DE"/>
        </w:rPr>
      </w:pPr>
      <w:r>
        <w:rPr>
          <w:rStyle w:val="hvhf"/>
          <w:color w:val="1F497D" w:themeColor="text2"/>
          <w:sz w:val="28"/>
          <w:szCs w:val="28"/>
          <w:lang w:eastAsia="de-DE"/>
        </w:rPr>
        <w:br w:type="page"/>
      </w:r>
    </w:p>
    <w:p w:rsidR="00312077" w:rsidRPr="003E62B1" w:rsidRDefault="00472609" w:rsidP="00472609">
      <w:pPr>
        <w:numPr>
          <w:ilvl w:val="0"/>
          <w:numId w:val="3"/>
        </w:numPr>
        <w:tabs>
          <w:tab w:val="left" w:pos="527"/>
        </w:tabs>
        <w:autoSpaceDE w:val="0"/>
        <w:autoSpaceDN w:val="0"/>
        <w:adjustRightInd w:val="0"/>
        <w:spacing w:after="0" w:line="240" w:lineRule="auto"/>
        <w:ind w:left="527" w:hanging="527"/>
        <w:jc w:val="both"/>
        <w:outlineLvl w:val="0"/>
        <w:rPr>
          <w:rStyle w:val="hvhf"/>
          <w:color w:val="1F497D" w:themeColor="text2"/>
          <w:sz w:val="28"/>
          <w:szCs w:val="28"/>
          <w:lang w:eastAsia="de-DE"/>
        </w:rPr>
      </w:pPr>
      <w:proofErr w:type="spellStart"/>
      <w:r w:rsidRPr="00472609">
        <w:rPr>
          <w:rStyle w:val="hvhf"/>
          <w:color w:val="1F497D" w:themeColor="text2"/>
          <w:sz w:val="28"/>
          <w:szCs w:val="28"/>
          <w:lang w:eastAsia="de-DE"/>
        </w:rPr>
        <w:t>Faktorverfahren</w:t>
      </w:r>
      <w:proofErr w:type="spellEnd"/>
      <w:r w:rsidRPr="00472609">
        <w:rPr>
          <w:rStyle w:val="hvhf"/>
          <w:color w:val="1F497D" w:themeColor="text2"/>
          <w:sz w:val="28"/>
          <w:szCs w:val="28"/>
          <w:lang w:eastAsia="de-DE"/>
        </w:rPr>
        <w:t>: 2 Jahre gültig</w:t>
      </w:r>
    </w:p>
    <w:p w:rsidR="003E62B1" w:rsidRDefault="003E62B1" w:rsidP="00D02A7C">
      <w:pPr>
        <w:autoSpaceDE w:val="0"/>
        <w:autoSpaceDN w:val="0"/>
        <w:adjustRightInd w:val="0"/>
        <w:spacing w:after="80" w:line="240" w:lineRule="auto"/>
        <w:jc w:val="both"/>
        <w:outlineLvl w:val="0"/>
        <w:rPr>
          <w:rFonts w:cs="Arial"/>
          <w:b/>
          <w:bCs/>
          <w:sz w:val="20"/>
          <w:szCs w:val="20"/>
        </w:rPr>
      </w:pPr>
    </w:p>
    <w:p w:rsidR="00312077" w:rsidRPr="00097926" w:rsidRDefault="00472609" w:rsidP="00D02A7C">
      <w:pPr>
        <w:autoSpaceDE w:val="0"/>
        <w:autoSpaceDN w:val="0"/>
        <w:adjustRightInd w:val="0"/>
        <w:spacing w:after="80" w:line="240" w:lineRule="auto"/>
        <w:jc w:val="both"/>
        <w:outlineLvl w:val="0"/>
        <w:rPr>
          <w:rFonts w:cs="Arial"/>
          <w:sz w:val="20"/>
          <w:szCs w:val="20"/>
        </w:rPr>
      </w:pPr>
      <w:r w:rsidRPr="00D718B4">
        <w:rPr>
          <w:rFonts w:cs="Arial"/>
          <w:b/>
          <w:sz w:val="20"/>
          <w:szCs w:val="20"/>
          <w:lang w:eastAsia="de-DE"/>
        </w:rPr>
        <w:t xml:space="preserve">Mit dem </w:t>
      </w:r>
      <w:proofErr w:type="spellStart"/>
      <w:r w:rsidRPr="00D718B4">
        <w:rPr>
          <w:rFonts w:cs="Arial"/>
          <w:b/>
          <w:sz w:val="20"/>
          <w:szCs w:val="20"/>
          <w:lang w:eastAsia="de-DE"/>
        </w:rPr>
        <w:t>Faktorverfahren</w:t>
      </w:r>
      <w:proofErr w:type="spellEnd"/>
      <w:r w:rsidRPr="00D718B4">
        <w:rPr>
          <w:rFonts w:cs="Arial"/>
          <w:b/>
          <w:sz w:val="20"/>
          <w:szCs w:val="20"/>
          <w:lang w:eastAsia="de-DE"/>
        </w:rPr>
        <w:t xml:space="preserve"> kann die Lohnsteuer bei Ehegatten und Lebenspartnern zutreffender ermittelt werden. Der Faktor kann jetzt für 2 Jahre gültig sein.</w:t>
      </w:r>
    </w:p>
    <w:p w:rsidR="003E62B1" w:rsidRDefault="003E62B1" w:rsidP="00D02A7C">
      <w:pPr>
        <w:autoSpaceDE w:val="0"/>
        <w:autoSpaceDN w:val="0"/>
        <w:adjustRightInd w:val="0"/>
        <w:spacing w:after="80" w:line="240" w:lineRule="auto"/>
        <w:jc w:val="both"/>
        <w:outlineLvl w:val="0"/>
        <w:rPr>
          <w:rFonts w:cs="Arial"/>
          <w:sz w:val="20"/>
          <w:szCs w:val="20"/>
        </w:rPr>
      </w:pPr>
    </w:p>
    <w:p w:rsidR="009F0174" w:rsidRPr="00097926" w:rsidRDefault="00472609" w:rsidP="009F0174">
      <w:pPr>
        <w:autoSpaceDE w:val="0"/>
        <w:autoSpaceDN w:val="0"/>
        <w:adjustRightInd w:val="0"/>
        <w:spacing w:after="80" w:line="240" w:lineRule="auto"/>
        <w:jc w:val="both"/>
        <w:outlineLvl w:val="0"/>
        <w:rPr>
          <w:rFonts w:cs="Arial"/>
          <w:sz w:val="20"/>
          <w:szCs w:val="20"/>
        </w:rPr>
      </w:pPr>
      <w:r w:rsidRPr="00D718B4">
        <w:rPr>
          <w:rFonts w:cs="Arial"/>
          <w:sz w:val="20"/>
          <w:szCs w:val="20"/>
          <w:lang w:eastAsia="de-DE"/>
        </w:rPr>
        <w:t xml:space="preserve">Das </w:t>
      </w:r>
      <w:proofErr w:type="spellStart"/>
      <w:r w:rsidRPr="00D718B4">
        <w:rPr>
          <w:rFonts w:cs="Arial"/>
          <w:sz w:val="20"/>
          <w:szCs w:val="20"/>
          <w:lang w:eastAsia="de-DE"/>
        </w:rPr>
        <w:t>Faktorverfahren</w:t>
      </w:r>
      <w:proofErr w:type="spellEnd"/>
      <w:r w:rsidRPr="00D718B4">
        <w:rPr>
          <w:rFonts w:cs="Arial"/>
          <w:sz w:val="20"/>
          <w:szCs w:val="20"/>
          <w:lang w:eastAsia="de-DE"/>
        </w:rPr>
        <w:t xml:space="preserve"> wurde im Jahr 2010 eingeführt, um den Lohnsteuerabzug bei Ehegatten bzw. Lebenspartnern zutreffender zu ermöglichen, als dies durch die jeweiligen Steuerklassen allein möglich ist. Der errechnete Faktor ist bisher 1 Jahr gültig.</w:t>
      </w:r>
    </w:p>
    <w:p w:rsidR="009F0174" w:rsidRDefault="009F0174" w:rsidP="009F0174">
      <w:pPr>
        <w:autoSpaceDE w:val="0"/>
        <w:autoSpaceDN w:val="0"/>
        <w:adjustRightInd w:val="0"/>
        <w:spacing w:after="80" w:line="240" w:lineRule="auto"/>
        <w:jc w:val="both"/>
        <w:outlineLvl w:val="0"/>
        <w:rPr>
          <w:rFonts w:cs="Arial"/>
          <w:b/>
          <w:bCs/>
          <w:sz w:val="20"/>
          <w:szCs w:val="20"/>
        </w:rPr>
      </w:pPr>
    </w:p>
    <w:p w:rsidR="00472609" w:rsidRPr="00472609" w:rsidRDefault="00472609" w:rsidP="00472609">
      <w:pPr>
        <w:autoSpaceDE w:val="0"/>
        <w:autoSpaceDN w:val="0"/>
        <w:adjustRightInd w:val="0"/>
        <w:spacing w:after="80" w:line="240" w:lineRule="auto"/>
        <w:jc w:val="both"/>
        <w:outlineLvl w:val="0"/>
        <w:rPr>
          <w:rFonts w:cs="Arial"/>
          <w:sz w:val="20"/>
          <w:szCs w:val="20"/>
        </w:rPr>
      </w:pPr>
      <w:r w:rsidRPr="00D718B4">
        <w:rPr>
          <w:rFonts w:cs="Arial"/>
          <w:b/>
          <w:sz w:val="20"/>
          <w:szCs w:val="20"/>
          <w:lang w:eastAsia="de-DE"/>
        </w:rPr>
        <w:t>Das ändert sich</w:t>
      </w:r>
      <w:r w:rsidR="009F0174">
        <w:rPr>
          <w:rFonts w:cs="Arial"/>
          <w:b/>
          <w:bCs/>
          <w:sz w:val="20"/>
          <w:szCs w:val="20"/>
        </w:rPr>
        <w:tab/>
      </w:r>
      <w:r w:rsidR="009F0174" w:rsidRPr="00097926">
        <w:rPr>
          <w:rFonts w:cs="Arial"/>
          <w:sz w:val="20"/>
          <w:szCs w:val="20"/>
        </w:rPr>
        <w:br/>
      </w:r>
      <w:r w:rsidRPr="00472609">
        <w:rPr>
          <w:rFonts w:cs="Arial"/>
          <w:sz w:val="20"/>
          <w:szCs w:val="20"/>
        </w:rPr>
        <w:t>Die Gültigkeit des Faktors wird – analog zu den Lohnsteuerfreibeträgen – ebenfalls auf 2 Jahre verlängert.</w:t>
      </w:r>
    </w:p>
    <w:p w:rsidR="00472609" w:rsidRPr="00472609" w:rsidRDefault="00472609" w:rsidP="00472609">
      <w:pPr>
        <w:autoSpaceDE w:val="0"/>
        <w:autoSpaceDN w:val="0"/>
        <w:adjustRightInd w:val="0"/>
        <w:spacing w:after="80" w:line="240" w:lineRule="auto"/>
        <w:jc w:val="both"/>
        <w:outlineLvl w:val="0"/>
        <w:rPr>
          <w:rFonts w:cs="Arial"/>
          <w:sz w:val="20"/>
          <w:szCs w:val="20"/>
        </w:rPr>
      </w:pPr>
      <w:r w:rsidRPr="00472609">
        <w:rPr>
          <w:rFonts w:cs="Arial"/>
          <w:sz w:val="20"/>
          <w:szCs w:val="20"/>
        </w:rPr>
        <w:t>Darüber hinaus wird es die Möglichkeit geben, den Faktor bei geänderten Verhältnissen der Ehegatten bzw. Leben</w:t>
      </w:r>
      <w:r w:rsidRPr="00472609">
        <w:rPr>
          <w:rFonts w:cs="Arial"/>
          <w:sz w:val="20"/>
          <w:szCs w:val="20"/>
        </w:rPr>
        <w:t>s</w:t>
      </w:r>
      <w:r w:rsidRPr="00472609">
        <w:rPr>
          <w:rFonts w:cs="Arial"/>
          <w:sz w:val="20"/>
          <w:szCs w:val="20"/>
        </w:rPr>
        <w:t>partner anpassen zu lassen, egal ob zugunsten oder zuungunsten. Ob der Steuerpflichtige diese Änderungsmöglichkeit in Anspruch nimmt, ist aber seine Entscheidung.</w:t>
      </w:r>
    </w:p>
    <w:p w:rsidR="009F0174" w:rsidRPr="009F0174" w:rsidRDefault="00472609" w:rsidP="00472609">
      <w:pPr>
        <w:autoSpaceDE w:val="0"/>
        <w:autoSpaceDN w:val="0"/>
        <w:adjustRightInd w:val="0"/>
        <w:spacing w:after="80" w:line="240" w:lineRule="auto"/>
        <w:jc w:val="both"/>
        <w:outlineLvl w:val="0"/>
        <w:rPr>
          <w:rFonts w:cs="Arial"/>
          <w:sz w:val="20"/>
          <w:szCs w:val="20"/>
        </w:rPr>
      </w:pPr>
      <w:r w:rsidRPr="00472609">
        <w:rPr>
          <w:rFonts w:cs="Arial"/>
          <w:sz w:val="20"/>
          <w:szCs w:val="20"/>
        </w:rPr>
        <w:t>Nur wenn sich die Voraussetzungen für einen Freibetrag ändern, besteht eine Anzeigepflicht und die Ehegatten bzw. Lebenspartner müssen sich auch in Bezug auf die Höhe des Faktors erklären.</w:t>
      </w:r>
    </w:p>
    <w:p w:rsidR="003E62B1" w:rsidRPr="00097926" w:rsidRDefault="003E62B1" w:rsidP="00D02A7C">
      <w:pPr>
        <w:autoSpaceDE w:val="0"/>
        <w:autoSpaceDN w:val="0"/>
        <w:adjustRightInd w:val="0"/>
        <w:spacing w:after="80" w:line="240" w:lineRule="auto"/>
        <w:jc w:val="both"/>
        <w:outlineLvl w:val="0"/>
        <w:rPr>
          <w:rFonts w:cs="Arial"/>
          <w:sz w:val="20"/>
          <w:szCs w:val="20"/>
        </w:rPr>
      </w:pPr>
    </w:p>
    <w:p w:rsidR="00312077" w:rsidRPr="00D02A7C" w:rsidRDefault="00472609" w:rsidP="00472609">
      <w:pPr>
        <w:numPr>
          <w:ilvl w:val="0"/>
          <w:numId w:val="3"/>
        </w:numPr>
        <w:tabs>
          <w:tab w:val="left" w:pos="527"/>
        </w:tabs>
        <w:autoSpaceDE w:val="0"/>
        <w:autoSpaceDN w:val="0"/>
        <w:adjustRightInd w:val="0"/>
        <w:spacing w:after="0" w:line="240" w:lineRule="auto"/>
        <w:ind w:left="527" w:hanging="527"/>
        <w:jc w:val="both"/>
        <w:outlineLvl w:val="0"/>
        <w:rPr>
          <w:rStyle w:val="hvhf"/>
          <w:color w:val="1F497D" w:themeColor="text2"/>
          <w:sz w:val="28"/>
          <w:szCs w:val="28"/>
          <w:lang w:eastAsia="de-DE"/>
        </w:rPr>
      </w:pPr>
      <w:r w:rsidRPr="00472609">
        <w:rPr>
          <w:rStyle w:val="hvhf"/>
          <w:color w:val="1F497D" w:themeColor="text2"/>
          <w:sz w:val="28"/>
          <w:szCs w:val="28"/>
          <w:lang w:eastAsia="de-DE"/>
        </w:rPr>
        <w:t>Kurzfristige Beschäftigung: Höhere Verdienstgrenze</w:t>
      </w:r>
    </w:p>
    <w:p w:rsidR="003E62B1" w:rsidRDefault="003E62B1" w:rsidP="00D02A7C">
      <w:pPr>
        <w:autoSpaceDE w:val="0"/>
        <w:autoSpaceDN w:val="0"/>
        <w:adjustRightInd w:val="0"/>
        <w:spacing w:after="80" w:line="240" w:lineRule="auto"/>
        <w:jc w:val="both"/>
        <w:outlineLvl w:val="0"/>
        <w:rPr>
          <w:rFonts w:cs="Arial"/>
          <w:b/>
          <w:bCs/>
          <w:sz w:val="20"/>
          <w:szCs w:val="20"/>
        </w:rPr>
      </w:pPr>
    </w:p>
    <w:p w:rsidR="00312077" w:rsidRPr="00097926" w:rsidRDefault="00472609" w:rsidP="00D02A7C">
      <w:pPr>
        <w:autoSpaceDE w:val="0"/>
        <w:autoSpaceDN w:val="0"/>
        <w:adjustRightInd w:val="0"/>
        <w:spacing w:after="80" w:line="240" w:lineRule="auto"/>
        <w:jc w:val="both"/>
        <w:outlineLvl w:val="0"/>
        <w:rPr>
          <w:rFonts w:cs="Arial"/>
          <w:sz w:val="20"/>
          <w:szCs w:val="20"/>
        </w:rPr>
      </w:pPr>
      <w:r w:rsidRPr="00D718B4">
        <w:rPr>
          <w:rFonts w:cs="Arial"/>
          <w:b/>
          <w:sz w:val="20"/>
          <w:szCs w:val="20"/>
          <w:lang w:eastAsia="de-DE"/>
        </w:rPr>
        <w:t>Die Verdienstgrenze für eine kurzfristige Beschäftigung wird erhöht.</w:t>
      </w:r>
    </w:p>
    <w:p w:rsidR="003E62B1" w:rsidRDefault="003E62B1" w:rsidP="00D02A7C">
      <w:pPr>
        <w:autoSpaceDE w:val="0"/>
        <w:autoSpaceDN w:val="0"/>
        <w:adjustRightInd w:val="0"/>
        <w:spacing w:after="80" w:line="240" w:lineRule="auto"/>
        <w:jc w:val="both"/>
        <w:outlineLvl w:val="0"/>
        <w:rPr>
          <w:rFonts w:cs="Arial"/>
          <w:sz w:val="20"/>
          <w:szCs w:val="20"/>
        </w:rPr>
      </w:pPr>
    </w:p>
    <w:p w:rsidR="009F0174" w:rsidRPr="00097926" w:rsidRDefault="00472609" w:rsidP="009F0174">
      <w:pPr>
        <w:autoSpaceDE w:val="0"/>
        <w:autoSpaceDN w:val="0"/>
        <w:adjustRightInd w:val="0"/>
        <w:spacing w:after="80" w:line="240" w:lineRule="auto"/>
        <w:jc w:val="both"/>
        <w:outlineLvl w:val="0"/>
        <w:rPr>
          <w:rFonts w:cs="Arial"/>
          <w:sz w:val="20"/>
          <w:szCs w:val="20"/>
        </w:rPr>
      </w:pPr>
      <w:r w:rsidRPr="00D718B4">
        <w:rPr>
          <w:rFonts w:cs="Arial"/>
          <w:sz w:val="20"/>
          <w:szCs w:val="20"/>
          <w:lang w:eastAsia="de-DE"/>
        </w:rPr>
        <w:t>Der Arbeitgeber kann die Lohnsteuer für kurzfristig beschäftigte Arbeitnehmer pauschal erheben. Voraussetzung hie</w:t>
      </w:r>
      <w:r w:rsidRPr="00D718B4">
        <w:rPr>
          <w:rFonts w:cs="Arial"/>
          <w:sz w:val="20"/>
          <w:szCs w:val="20"/>
          <w:lang w:eastAsia="de-DE"/>
        </w:rPr>
        <w:t>r</w:t>
      </w:r>
      <w:r w:rsidRPr="00D718B4">
        <w:rPr>
          <w:rFonts w:cs="Arial"/>
          <w:sz w:val="20"/>
          <w:szCs w:val="20"/>
          <w:lang w:eastAsia="de-DE"/>
        </w:rPr>
        <w:t>für war bisher u. a., dass der Arbeitslohn durchschnittlich 62 EUR je Arbeitstag nicht übersteigt.</w:t>
      </w:r>
    </w:p>
    <w:p w:rsidR="009F0174" w:rsidRDefault="009F0174" w:rsidP="009F0174">
      <w:pPr>
        <w:autoSpaceDE w:val="0"/>
        <w:autoSpaceDN w:val="0"/>
        <w:adjustRightInd w:val="0"/>
        <w:spacing w:after="80" w:line="240" w:lineRule="auto"/>
        <w:jc w:val="both"/>
        <w:outlineLvl w:val="0"/>
        <w:rPr>
          <w:rFonts w:cs="Arial"/>
          <w:b/>
          <w:bCs/>
          <w:sz w:val="20"/>
          <w:szCs w:val="20"/>
        </w:rPr>
      </w:pPr>
    </w:p>
    <w:p w:rsidR="00472609" w:rsidRPr="00472609" w:rsidRDefault="00472609" w:rsidP="00472609">
      <w:pPr>
        <w:autoSpaceDE w:val="0"/>
        <w:autoSpaceDN w:val="0"/>
        <w:adjustRightInd w:val="0"/>
        <w:spacing w:after="80" w:line="240" w:lineRule="auto"/>
        <w:jc w:val="both"/>
        <w:outlineLvl w:val="0"/>
        <w:rPr>
          <w:rFonts w:cs="Arial"/>
          <w:sz w:val="20"/>
          <w:szCs w:val="20"/>
        </w:rPr>
      </w:pPr>
      <w:r>
        <w:rPr>
          <w:rFonts w:cs="Arial"/>
          <w:b/>
          <w:bCs/>
          <w:sz w:val="20"/>
          <w:szCs w:val="20"/>
        </w:rPr>
        <w:t>Das ändert sich ab 1.1.2015</w:t>
      </w:r>
      <w:r w:rsidR="009F0174">
        <w:rPr>
          <w:rFonts w:cs="Arial"/>
          <w:b/>
          <w:bCs/>
          <w:sz w:val="20"/>
          <w:szCs w:val="20"/>
        </w:rPr>
        <w:tab/>
      </w:r>
      <w:r w:rsidR="009F0174" w:rsidRPr="00097926">
        <w:rPr>
          <w:rFonts w:cs="Arial"/>
          <w:sz w:val="20"/>
          <w:szCs w:val="20"/>
        </w:rPr>
        <w:br/>
      </w:r>
      <w:r w:rsidRPr="00472609">
        <w:rPr>
          <w:rFonts w:cs="Arial"/>
          <w:sz w:val="20"/>
          <w:szCs w:val="20"/>
        </w:rPr>
        <w:t>Durch die Einführung des Mindestlohns musste der Gesetzgeber hier handeln. Die Verdienstgrenze für kurzfristig B</w:t>
      </w:r>
      <w:r w:rsidRPr="00472609">
        <w:rPr>
          <w:rFonts w:cs="Arial"/>
          <w:sz w:val="20"/>
          <w:szCs w:val="20"/>
        </w:rPr>
        <w:t>e</w:t>
      </w:r>
      <w:r w:rsidRPr="00472609">
        <w:rPr>
          <w:rFonts w:cs="Arial"/>
          <w:sz w:val="20"/>
          <w:szCs w:val="20"/>
        </w:rPr>
        <w:t>schäftigte wird auf 68 EUR erhöht; das ergibt sich aus dem Mindestlohn von 8,50 EUR x 8 Arbeitsstunden.</w:t>
      </w:r>
    </w:p>
    <w:p w:rsidR="009F0174" w:rsidRPr="009F0174" w:rsidRDefault="00472609" w:rsidP="00472609">
      <w:pPr>
        <w:autoSpaceDE w:val="0"/>
        <w:autoSpaceDN w:val="0"/>
        <w:adjustRightInd w:val="0"/>
        <w:spacing w:after="80" w:line="240" w:lineRule="auto"/>
        <w:jc w:val="both"/>
        <w:outlineLvl w:val="0"/>
        <w:rPr>
          <w:rFonts w:cs="Arial"/>
          <w:sz w:val="20"/>
          <w:szCs w:val="20"/>
        </w:rPr>
      </w:pPr>
      <w:r w:rsidRPr="00472609">
        <w:rPr>
          <w:rFonts w:cs="Arial"/>
          <w:sz w:val="20"/>
          <w:szCs w:val="20"/>
        </w:rPr>
        <w:t>Diese Anpassung gilt bereits rückwirkend ab 1.1.2015.</w:t>
      </w:r>
    </w:p>
    <w:p w:rsidR="003E62B1" w:rsidRDefault="003E62B1" w:rsidP="00D02A7C">
      <w:pPr>
        <w:autoSpaceDE w:val="0"/>
        <w:autoSpaceDN w:val="0"/>
        <w:adjustRightInd w:val="0"/>
        <w:spacing w:after="80" w:line="240" w:lineRule="auto"/>
        <w:jc w:val="both"/>
        <w:outlineLvl w:val="0"/>
        <w:rPr>
          <w:rFonts w:cs="Arial"/>
          <w:b/>
          <w:bCs/>
          <w:sz w:val="20"/>
          <w:szCs w:val="20"/>
        </w:rPr>
      </w:pPr>
    </w:p>
    <w:p w:rsidR="009F0174" w:rsidRPr="00D02A7C" w:rsidRDefault="00472609" w:rsidP="00472609">
      <w:pPr>
        <w:numPr>
          <w:ilvl w:val="0"/>
          <w:numId w:val="3"/>
        </w:numPr>
        <w:tabs>
          <w:tab w:val="left" w:pos="527"/>
        </w:tabs>
        <w:autoSpaceDE w:val="0"/>
        <w:autoSpaceDN w:val="0"/>
        <w:adjustRightInd w:val="0"/>
        <w:spacing w:after="0" w:line="240" w:lineRule="auto"/>
        <w:ind w:left="527" w:hanging="527"/>
        <w:jc w:val="both"/>
        <w:outlineLvl w:val="0"/>
        <w:rPr>
          <w:rStyle w:val="hvhf"/>
          <w:color w:val="1F497D" w:themeColor="text2"/>
          <w:sz w:val="28"/>
          <w:szCs w:val="28"/>
          <w:lang w:eastAsia="de-DE"/>
        </w:rPr>
      </w:pPr>
      <w:r w:rsidRPr="00472609">
        <w:rPr>
          <w:rStyle w:val="hvhf"/>
          <w:color w:val="1F497D" w:themeColor="text2"/>
          <w:sz w:val="28"/>
          <w:szCs w:val="28"/>
          <w:lang w:eastAsia="de-DE"/>
        </w:rPr>
        <w:t>Neue Werte für Sachbezüge im kommenden Jahr</w:t>
      </w:r>
    </w:p>
    <w:p w:rsidR="009F0174" w:rsidRDefault="009F0174" w:rsidP="009F0174">
      <w:pPr>
        <w:autoSpaceDE w:val="0"/>
        <w:autoSpaceDN w:val="0"/>
        <w:adjustRightInd w:val="0"/>
        <w:spacing w:after="80" w:line="240" w:lineRule="auto"/>
        <w:jc w:val="both"/>
        <w:outlineLvl w:val="0"/>
        <w:rPr>
          <w:rFonts w:cs="Arial"/>
          <w:b/>
          <w:bCs/>
          <w:sz w:val="20"/>
          <w:szCs w:val="20"/>
        </w:rPr>
      </w:pPr>
    </w:p>
    <w:p w:rsidR="009F0174" w:rsidRPr="00097926" w:rsidRDefault="00472609" w:rsidP="009F0174">
      <w:pPr>
        <w:autoSpaceDE w:val="0"/>
        <w:autoSpaceDN w:val="0"/>
        <w:adjustRightInd w:val="0"/>
        <w:spacing w:after="80" w:line="240" w:lineRule="auto"/>
        <w:jc w:val="both"/>
        <w:outlineLvl w:val="0"/>
        <w:rPr>
          <w:rFonts w:cs="Arial"/>
          <w:sz w:val="20"/>
          <w:szCs w:val="20"/>
        </w:rPr>
      </w:pPr>
      <w:r w:rsidRPr="00D718B4">
        <w:rPr>
          <w:rFonts w:cs="Arial"/>
          <w:b/>
          <w:sz w:val="20"/>
          <w:szCs w:val="20"/>
          <w:lang w:eastAsia="de-DE"/>
        </w:rPr>
        <w:t>Nur für die freie Verpflegung sollen sich ab dem 1.1.2016 die maßgeblichen Werte für Sachbezüge erhöhen. Hierfür wird der Sachbezugswert voraussichtlich 236 EUR betragen.</w:t>
      </w:r>
    </w:p>
    <w:p w:rsidR="009F0174" w:rsidRDefault="009F0174" w:rsidP="009F0174">
      <w:pPr>
        <w:autoSpaceDE w:val="0"/>
        <w:autoSpaceDN w:val="0"/>
        <w:adjustRightInd w:val="0"/>
        <w:spacing w:after="80" w:line="240" w:lineRule="auto"/>
        <w:jc w:val="both"/>
        <w:outlineLvl w:val="0"/>
        <w:rPr>
          <w:rFonts w:cs="Arial"/>
          <w:sz w:val="20"/>
          <w:szCs w:val="20"/>
        </w:rPr>
      </w:pPr>
    </w:p>
    <w:p w:rsidR="00472609" w:rsidRPr="00D718B4" w:rsidRDefault="00472609" w:rsidP="00472609">
      <w:pPr>
        <w:spacing w:after="0" w:line="240" w:lineRule="auto"/>
        <w:rPr>
          <w:rFonts w:cs="Arial"/>
          <w:sz w:val="20"/>
          <w:szCs w:val="20"/>
          <w:lang w:eastAsia="de-DE"/>
        </w:rPr>
      </w:pPr>
      <w:r w:rsidRPr="00D718B4">
        <w:rPr>
          <w:rFonts w:cs="Arial"/>
          <w:b/>
          <w:sz w:val="20"/>
          <w:szCs w:val="20"/>
          <w:lang w:eastAsia="de-DE"/>
        </w:rPr>
        <w:t>Sachbezugswert für Verpflegung</w:t>
      </w:r>
      <w:r w:rsidR="009F0174">
        <w:rPr>
          <w:rFonts w:cs="Arial"/>
          <w:b/>
          <w:bCs/>
          <w:sz w:val="20"/>
          <w:szCs w:val="20"/>
        </w:rPr>
        <w:tab/>
      </w:r>
      <w:r w:rsidR="009F0174" w:rsidRPr="00097926">
        <w:rPr>
          <w:rFonts w:cs="Arial"/>
          <w:sz w:val="20"/>
          <w:szCs w:val="20"/>
        </w:rPr>
        <w:br/>
      </w:r>
      <w:r w:rsidRPr="00D718B4">
        <w:rPr>
          <w:rFonts w:cs="Arial"/>
          <w:sz w:val="20"/>
          <w:szCs w:val="20"/>
          <w:lang w:eastAsia="de-DE"/>
        </w:rPr>
        <w:t>Der Monatswert für Verpflegung wird ab 1.1.2016 voraussichtlich bei 236 EUR liegen. Damit werden für verbilligte oder unentgeltliche Mahlzeiten 2016 voraussichtlich</w:t>
      </w:r>
    </w:p>
    <w:p w:rsidR="00472609" w:rsidRPr="002C7DAF" w:rsidRDefault="00472609" w:rsidP="002C7DAF">
      <w:pPr>
        <w:pStyle w:val="Listenabsatz"/>
        <w:numPr>
          <w:ilvl w:val="0"/>
          <w:numId w:val="32"/>
        </w:numPr>
        <w:spacing w:after="0" w:line="240" w:lineRule="auto"/>
        <w:ind w:left="284" w:hanging="284"/>
        <w:rPr>
          <w:rFonts w:cs="Arial"/>
          <w:sz w:val="20"/>
          <w:szCs w:val="20"/>
          <w:lang w:eastAsia="de-DE"/>
        </w:rPr>
      </w:pPr>
      <w:r w:rsidRPr="002C7DAF">
        <w:rPr>
          <w:rFonts w:cs="Arial"/>
          <w:sz w:val="20"/>
          <w:szCs w:val="20"/>
          <w:lang w:eastAsia="de-DE"/>
        </w:rPr>
        <w:t>für ein Frühstück 1,67 EUR</w:t>
      </w:r>
    </w:p>
    <w:p w:rsidR="00472609" w:rsidRPr="00D718B4" w:rsidRDefault="00472609" w:rsidP="002C7DAF">
      <w:pPr>
        <w:numPr>
          <w:ilvl w:val="0"/>
          <w:numId w:val="32"/>
        </w:numPr>
        <w:spacing w:after="0" w:line="240" w:lineRule="auto"/>
        <w:ind w:left="284" w:hanging="284"/>
        <w:contextualSpacing/>
        <w:rPr>
          <w:rFonts w:cs="Arial"/>
          <w:sz w:val="20"/>
          <w:szCs w:val="20"/>
          <w:lang w:eastAsia="de-DE"/>
        </w:rPr>
      </w:pPr>
      <w:r w:rsidRPr="00D718B4">
        <w:rPr>
          <w:rFonts w:cs="Arial"/>
          <w:sz w:val="20"/>
          <w:szCs w:val="20"/>
          <w:lang w:eastAsia="de-DE"/>
        </w:rPr>
        <w:t>für ein Mittag- oder Abendessen 3,10 EUR</w:t>
      </w:r>
    </w:p>
    <w:p w:rsidR="00472609" w:rsidRPr="00D718B4" w:rsidRDefault="00472609" w:rsidP="00472609">
      <w:pPr>
        <w:spacing w:after="0" w:line="240" w:lineRule="auto"/>
        <w:rPr>
          <w:rFonts w:cs="Arial"/>
          <w:sz w:val="20"/>
          <w:szCs w:val="20"/>
          <w:lang w:eastAsia="de-DE"/>
        </w:rPr>
      </w:pPr>
      <w:r w:rsidRPr="00D718B4">
        <w:rPr>
          <w:rFonts w:cs="Arial"/>
          <w:sz w:val="20"/>
          <w:szCs w:val="20"/>
          <w:lang w:eastAsia="de-DE"/>
        </w:rPr>
        <w:t>anzusetzen sein.</w:t>
      </w:r>
    </w:p>
    <w:p w:rsidR="00472609" w:rsidRPr="009F0174" w:rsidRDefault="00472609" w:rsidP="009F0174">
      <w:pPr>
        <w:autoSpaceDE w:val="0"/>
        <w:autoSpaceDN w:val="0"/>
        <w:adjustRightInd w:val="0"/>
        <w:spacing w:after="80" w:line="240" w:lineRule="auto"/>
        <w:jc w:val="both"/>
        <w:outlineLvl w:val="0"/>
        <w:rPr>
          <w:rFonts w:cs="Arial"/>
          <w:sz w:val="20"/>
          <w:szCs w:val="20"/>
        </w:rPr>
      </w:pPr>
    </w:p>
    <w:p w:rsidR="00472609" w:rsidRPr="009F0174" w:rsidRDefault="00472609" w:rsidP="00472609">
      <w:pPr>
        <w:autoSpaceDE w:val="0"/>
        <w:autoSpaceDN w:val="0"/>
        <w:adjustRightInd w:val="0"/>
        <w:spacing w:after="80" w:line="240" w:lineRule="auto"/>
        <w:jc w:val="both"/>
        <w:outlineLvl w:val="0"/>
        <w:rPr>
          <w:rFonts w:cs="Arial"/>
          <w:sz w:val="20"/>
          <w:szCs w:val="20"/>
        </w:rPr>
      </w:pPr>
      <w:r w:rsidRPr="00D718B4">
        <w:rPr>
          <w:rFonts w:cs="Arial"/>
          <w:b/>
          <w:sz w:val="20"/>
          <w:szCs w:val="20"/>
          <w:lang w:eastAsia="de-DE"/>
        </w:rPr>
        <w:t>Unterkunft und Miete als Sachbezug</w:t>
      </w:r>
      <w:r>
        <w:rPr>
          <w:rFonts w:cs="Arial"/>
          <w:b/>
          <w:bCs/>
          <w:sz w:val="20"/>
          <w:szCs w:val="20"/>
        </w:rPr>
        <w:tab/>
      </w:r>
      <w:r w:rsidRPr="00097926">
        <w:rPr>
          <w:rFonts w:cs="Arial"/>
          <w:sz w:val="20"/>
          <w:szCs w:val="20"/>
        </w:rPr>
        <w:br/>
      </w:r>
      <w:r w:rsidRPr="00D718B4">
        <w:rPr>
          <w:rFonts w:cs="Arial"/>
          <w:sz w:val="20"/>
          <w:szCs w:val="20"/>
          <w:lang w:eastAsia="de-DE"/>
        </w:rPr>
        <w:t>Der Wert für Unterkunft oder Mieten soll bei 223 EUR bleiben.</w:t>
      </w:r>
    </w:p>
    <w:p w:rsidR="00127025" w:rsidRDefault="00127025" w:rsidP="0054129D">
      <w:pPr>
        <w:pStyle w:val="LNum1atxt"/>
        <w:widowControl/>
        <w:ind w:left="0"/>
        <w:rPr>
          <w:rStyle w:val="hvhf"/>
        </w:rPr>
      </w:pPr>
    </w:p>
    <w:p w:rsidR="009A3394" w:rsidRPr="009A3394" w:rsidRDefault="00472609" w:rsidP="009A3394">
      <w:pPr>
        <w:autoSpaceDE w:val="0"/>
        <w:autoSpaceDN w:val="0"/>
        <w:adjustRightInd w:val="0"/>
        <w:spacing w:after="80" w:line="240" w:lineRule="auto"/>
        <w:jc w:val="both"/>
        <w:outlineLvl w:val="0"/>
        <w:rPr>
          <w:rFonts w:cs="Arial"/>
          <w:sz w:val="20"/>
          <w:szCs w:val="20"/>
        </w:rPr>
      </w:pPr>
      <w:r w:rsidRPr="00D718B4">
        <w:rPr>
          <w:rFonts w:cs="Arial"/>
          <w:b/>
          <w:sz w:val="20"/>
          <w:szCs w:val="20"/>
          <w:lang w:eastAsia="de-DE"/>
        </w:rPr>
        <w:t>Neue Sachbezugswerte sind ab 1.1.2016 anzusetzen</w:t>
      </w:r>
      <w:r>
        <w:rPr>
          <w:rFonts w:cs="Arial"/>
          <w:b/>
          <w:bCs/>
          <w:sz w:val="20"/>
          <w:szCs w:val="20"/>
        </w:rPr>
        <w:tab/>
      </w:r>
      <w:r w:rsidRPr="00097926">
        <w:rPr>
          <w:rFonts w:cs="Arial"/>
          <w:sz w:val="20"/>
          <w:szCs w:val="20"/>
        </w:rPr>
        <w:br/>
      </w:r>
      <w:r w:rsidR="009A3394" w:rsidRPr="009A3394">
        <w:rPr>
          <w:rFonts w:cs="Arial"/>
          <w:sz w:val="20"/>
          <w:szCs w:val="20"/>
        </w:rPr>
        <w:t>Die neuen Sachbezugswerte 2016 können bereits ab dem ersten Abrechnungsmonat des Jahres 2016 angewendet werden.</w:t>
      </w:r>
    </w:p>
    <w:p w:rsidR="00472609" w:rsidRPr="009F0174" w:rsidRDefault="009A3394" w:rsidP="009A3394">
      <w:pPr>
        <w:autoSpaceDE w:val="0"/>
        <w:autoSpaceDN w:val="0"/>
        <w:adjustRightInd w:val="0"/>
        <w:spacing w:after="80" w:line="240" w:lineRule="auto"/>
        <w:jc w:val="both"/>
        <w:outlineLvl w:val="0"/>
        <w:rPr>
          <w:rFonts w:cs="Arial"/>
          <w:sz w:val="20"/>
          <w:szCs w:val="20"/>
        </w:rPr>
      </w:pPr>
      <w:r w:rsidRPr="009A3394">
        <w:rPr>
          <w:rFonts w:cs="Arial"/>
          <w:sz w:val="20"/>
          <w:szCs w:val="20"/>
        </w:rPr>
        <w:t>Sachbezüge sind 2016 in Höhe der neu festgesetzten Werte einheitlich sowohl steuerpflichtig als auch beitragspflichtig in der Sozialversicherung.</w:t>
      </w:r>
    </w:p>
    <w:p w:rsidR="00941144" w:rsidRPr="00891FEC" w:rsidRDefault="00941144" w:rsidP="0054129D">
      <w:pPr>
        <w:pStyle w:val="LNum1a"/>
        <w:widowControl/>
        <w:shd w:val="clear" w:color="auto" w:fill="A6BFDE"/>
        <w:ind w:left="0" w:firstLine="0"/>
        <w:rPr>
          <w:rStyle w:val="hvhf"/>
          <w:rFonts w:ascii="Calibri" w:hAnsi="Calibri"/>
          <w:sz w:val="28"/>
          <w:szCs w:val="24"/>
        </w:rPr>
      </w:pPr>
    </w:p>
    <w:p w:rsidR="00941144" w:rsidRPr="00891FEC" w:rsidRDefault="00941144" w:rsidP="0054129D">
      <w:pPr>
        <w:pStyle w:val="LNum1a"/>
        <w:widowControl/>
        <w:shd w:val="clear" w:color="auto" w:fill="A6BFDE"/>
        <w:ind w:left="0" w:firstLine="0"/>
        <w:jc w:val="center"/>
        <w:rPr>
          <w:rStyle w:val="hvhf"/>
          <w:rFonts w:ascii="Calibri" w:hAnsi="Calibri"/>
          <w:color w:val="FFFFFF"/>
          <w:sz w:val="32"/>
          <w:szCs w:val="28"/>
        </w:rPr>
      </w:pPr>
      <w:r w:rsidRPr="00891FEC">
        <w:rPr>
          <w:rStyle w:val="hvhf"/>
          <w:rFonts w:ascii="Calibri" w:hAnsi="Calibri"/>
          <w:color w:val="FFFFFF"/>
          <w:sz w:val="32"/>
          <w:szCs w:val="28"/>
        </w:rPr>
        <w:t>Unternehmer und Freiberufler</w:t>
      </w:r>
    </w:p>
    <w:p w:rsidR="00941144" w:rsidRPr="00891FEC" w:rsidRDefault="00941144" w:rsidP="0054129D">
      <w:pPr>
        <w:pStyle w:val="LNum1a"/>
        <w:widowControl/>
        <w:shd w:val="clear" w:color="auto" w:fill="A6BFDE"/>
        <w:ind w:left="0" w:firstLine="0"/>
        <w:rPr>
          <w:rStyle w:val="hvhf"/>
          <w:rFonts w:ascii="Calibri" w:hAnsi="Calibri"/>
          <w:sz w:val="28"/>
          <w:szCs w:val="24"/>
        </w:rPr>
      </w:pPr>
    </w:p>
    <w:p w:rsidR="00941144" w:rsidRPr="00891FEC" w:rsidRDefault="00941144" w:rsidP="0054129D">
      <w:pPr>
        <w:rPr>
          <w:rFonts w:ascii="Calibri" w:hAnsi="Calibri"/>
        </w:rPr>
      </w:pPr>
    </w:p>
    <w:p w:rsidR="009F0174" w:rsidRPr="00D02A7C" w:rsidRDefault="009A3394" w:rsidP="009A3394">
      <w:pPr>
        <w:numPr>
          <w:ilvl w:val="0"/>
          <w:numId w:val="20"/>
        </w:numPr>
        <w:tabs>
          <w:tab w:val="left" w:pos="527"/>
        </w:tabs>
        <w:autoSpaceDE w:val="0"/>
        <w:autoSpaceDN w:val="0"/>
        <w:adjustRightInd w:val="0"/>
        <w:spacing w:after="0" w:line="240" w:lineRule="auto"/>
        <w:ind w:left="527" w:hanging="527"/>
        <w:jc w:val="both"/>
        <w:outlineLvl w:val="0"/>
        <w:rPr>
          <w:rStyle w:val="hvhf"/>
          <w:color w:val="1F497D" w:themeColor="text2"/>
          <w:sz w:val="28"/>
          <w:szCs w:val="28"/>
          <w:lang w:eastAsia="de-DE"/>
        </w:rPr>
      </w:pPr>
      <w:r w:rsidRPr="009A3394">
        <w:rPr>
          <w:rStyle w:val="hvhf"/>
          <w:color w:val="1F497D" w:themeColor="text2"/>
          <w:sz w:val="28"/>
          <w:szCs w:val="28"/>
          <w:lang w:eastAsia="de-DE"/>
        </w:rPr>
        <w:t xml:space="preserve">Veräußerungsgewinn: </w:t>
      </w:r>
      <w:proofErr w:type="spellStart"/>
      <w:r w:rsidRPr="009A3394">
        <w:rPr>
          <w:rStyle w:val="hvhf"/>
          <w:color w:val="1F497D" w:themeColor="text2"/>
          <w:sz w:val="28"/>
          <w:szCs w:val="28"/>
          <w:lang w:eastAsia="de-DE"/>
        </w:rPr>
        <w:t>Reinvestition</w:t>
      </w:r>
      <w:proofErr w:type="spellEnd"/>
      <w:r w:rsidRPr="009A3394">
        <w:rPr>
          <w:rStyle w:val="hvhf"/>
          <w:color w:val="1F497D" w:themeColor="text2"/>
          <w:sz w:val="28"/>
          <w:szCs w:val="28"/>
          <w:lang w:eastAsia="de-DE"/>
        </w:rPr>
        <w:t xml:space="preserve"> im Ausland</w:t>
      </w:r>
    </w:p>
    <w:p w:rsidR="009F0174" w:rsidRDefault="009F0174" w:rsidP="009F0174">
      <w:pPr>
        <w:autoSpaceDE w:val="0"/>
        <w:autoSpaceDN w:val="0"/>
        <w:adjustRightInd w:val="0"/>
        <w:spacing w:after="80" w:line="240" w:lineRule="auto"/>
        <w:jc w:val="both"/>
        <w:outlineLvl w:val="0"/>
        <w:rPr>
          <w:rFonts w:cs="Arial"/>
          <w:b/>
          <w:bCs/>
          <w:sz w:val="20"/>
          <w:szCs w:val="20"/>
        </w:rPr>
      </w:pPr>
    </w:p>
    <w:p w:rsidR="009F0174" w:rsidRPr="00097926" w:rsidRDefault="009A3394" w:rsidP="009F0174">
      <w:pPr>
        <w:autoSpaceDE w:val="0"/>
        <w:autoSpaceDN w:val="0"/>
        <w:adjustRightInd w:val="0"/>
        <w:spacing w:after="80" w:line="240" w:lineRule="auto"/>
        <w:jc w:val="both"/>
        <w:outlineLvl w:val="0"/>
        <w:rPr>
          <w:rFonts w:cs="Arial"/>
          <w:sz w:val="20"/>
          <w:szCs w:val="20"/>
        </w:rPr>
      </w:pPr>
      <w:r w:rsidRPr="00D718B4">
        <w:rPr>
          <w:rFonts w:cs="Arial"/>
          <w:b/>
          <w:sz w:val="20"/>
          <w:szCs w:val="20"/>
          <w:lang w:eastAsia="de-DE"/>
        </w:rPr>
        <w:t xml:space="preserve">Bei einer beabsichtigten </w:t>
      </w:r>
      <w:proofErr w:type="spellStart"/>
      <w:r w:rsidRPr="00D718B4">
        <w:rPr>
          <w:rFonts w:cs="Arial"/>
          <w:b/>
          <w:sz w:val="20"/>
          <w:szCs w:val="20"/>
          <w:lang w:eastAsia="de-DE"/>
        </w:rPr>
        <w:t>Reinvestition</w:t>
      </w:r>
      <w:proofErr w:type="spellEnd"/>
      <w:r w:rsidRPr="00D718B4">
        <w:rPr>
          <w:rFonts w:cs="Arial"/>
          <w:b/>
          <w:sz w:val="20"/>
          <w:szCs w:val="20"/>
          <w:lang w:eastAsia="de-DE"/>
        </w:rPr>
        <w:t xml:space="preserve"> eines Veräußerungsgewinns im EU-/EWR-Raum kann auf Antrag die darauf entfallende Steuer über einen Zeitraum von 5 Jahren verteilt werden.</w:t>
      </w:r>
    </w:p>
    <w:p w:rsidR="009F0174" w:rsidRDefault="009F0174" w:rsidP="009F0174">
      <w:pPr>
        <w:autoSpaceDE w:val="0"/>
        <w:autoSpaceDN w:val="0"/>
        <w:adjustRightInd w:val="0"/>
        <w:spacing w:after="80" w:line="240" w:lineRule="auto"/>
        <w:jc w:val="both"/>
        <w:outlineLvl w:val="0"/>
        <w:rPr>
          <w:rFonts w:cs="Arial"/>
          <w:sz w:val="20"/>
          <w:szCs w:val="20"/>
        </w:rPr>
      </w:pPr>
    </w:p>
    <w:p w:rsidR="009A3394" w:rsidRPr="009A3394" w:rsidRDefault="009A3394" w:rsidP="009A3394">
      <w:pPr>
        <w:autoSpaceDE w:val="0"/>
        <w:autoSpaceDN w:val="0"/>
        <w:adjustRightInd w:val="0"/>
        <w:spacing w:after="80" w:line="240" w:lineRule="auto"/>
        <w:jc w:val="both"/>
        <w:outlineLvl w:val="0"/>
        <w:rPr>
          <w:rFonts w:cs="Arial"/>
          <w:sz w:val="20"/>
          <w:szCs w:val="20"/>
          <w:lang w:eastAsia="de-DE"/>
        </w:rPr>
      </w:pPr>
      <w:r w:rsidRPr="009A3394">
        <w:rPr>
          <w:rFonts w:cs="Arial"/>
          <w:sz w:val="20"/>
          <w:szCs w:val="20"/>
          <w:lang w:eastAsia="de-DE"/>
        </w:rPr>
        <w:t xml:space="preserve">Das Gesetz erlaubt in § 6b Abs. 4 Nr. 3 EStG die Übertragung des Gewinns aus der Veräußerung eines Wirtschaftsguts des Anlagevermögens auf ein Ersatzwirtschaftsgut. Das jedoch nur unter der Bedingung, dass das neu angeschaffte oder hergestellte Wirtschaftsgut zum Anlagevermögen einer inländischen Betriebsstätte gehört. </w:t>
      </w:r>
      <w:proofErr w:type="spellStart"/>
      <w:r w:rsidRPr="009A3394">
        <w:rPr>
          <w:rFonts w:cs="Arial"/>
          <w:sz w:val="20"/>
          <w:szCs w:val="20"/>
          <w:lang w:eastAsia="de-DE"/>
        </w:rPr>
        <w:t>Reinvestitionen</w:t>
      </w:r>
      <w:proofErr w:type="spellEnd"/>
      <w:r w:rsidRPr="009A3394">
        <w:rPr>
          <w:rFonts w:cs="Arial"/>
          <w:sz w:val="20"/>
          <w:szCs w:val="20"/>
          <w:lang w:eastAsia="de-DE"/>
        </w:rPr>
        <w:t xml:space="preserve"> in Wirtschaftsgüter einer ausländischen Betriebsstätte sind nicht begünstigt, sondern der Gewinn aus dem veräußerten Wirtschaftsgut ist sofort in voller Höhe zu versteuern.</w:t>
      </w:r>
    </w:p>
    <w:p w:rsidR="009F0174" w:rsidRPr="00097926" w:rsidRDefault="009A3394" w:rsidP="009A3394">
      <w:pPr>
        <w:autoSpaceDE w:val="0"/>
        <w:autoSpaceDN w:val="0"/>
        <w:adjustRightInd w:val="0"/>
        <w:spacing w:after="80" w:line="240" w:lineRule="auto"/>
        <w:jc w:val="both"/>
        <w:outlineLvl w:val="0"/>
        <w:rPr>
          <w:rFonts w:cs="Arial"/>
          <w:sz w:val="20"/>
          <w:szCs w:val="20"/>
        </w:rPr>
      </w:pPr>
      <w:r w:rsidRPr="009A3394">
        <w:rPr>
          <w:rFonts w:cs="Arial"/>
          <w:sz w:val="20"/>
          <w:szCs w:val="20"/>
          <w:lang w:eastAsia="de-DE"/>
        </w:rPr>
        <w:t xml:space="preserve">Der </w:t>
      </w:r>
      <w:proofErr w:type="spellStart"/>
      <w:r w:rsidRPr="009A3394">
        <w:rPr>
          <w:rFonts w:cs="Arial"/>
          <w:sz w:val="20"/>
          <w:szCs w:val="20"/>
          <w:lang w:eastAsia="de-DE"/>
        </w:rPr>
        <w:t>EuGH</w:t>
      </w:r>
      <w:proofErr w:type="spellEnd"/>
      <w:r w:rsidRPr="009A3394">
        <w:rPr>
          <w:rFonts w:cs="Arial"/>
          <w:sz w:val="20"/>
          <w:szCs w:val="20"/>
          <w:lang w:eastAsia="de-DE"/>
        </w:rPr>
        <w:t xml:space="preserve"> hatte entschieden, dass dies gegen die Niederlassungsfreiheit verstößt. Die sofortige Besteuerung der G</w:t>
      </w:r>
      <w:r w:rsidRPr="009A3394">
        <w:rPr>
          <w:rFonts w:cs="Arial"/>
          <w:sz w:val="20"/>
          <w:szCs w:val="20"/>
          <w:lang w:eastAsia="de-DE"/>
        </w:rPr>
        <w:t>e</w:t>
      </w:r>
      <w:r w:rsidRPr="009A3394">
        <w:rPr>
          <w:rFonts w:cs="Arial"/>
          <w:sz w:val="20"/>
          <w:szCs w:val="20"/>
          <w:lang w:eastAsia="de-DE"/>
        </w:rPr>
        <w:t>winne aus dem Verkauf des Wirtschaftsgutes in den Fällen, in denen die Steuerpflichtigen in Ersatzwirtschaftsgüter einer ausländischen Betriebstätte investieren, löse eine Diskriminierung aus.</w:t>
      </w:r>
    </w:p>
    <w:p w:rsidR="009F0174" w:rsidRDefault="009F0174" w:rsidP="009F0174">
      <w:pPr>
        <w:autoSpaceDE w:val="0"/>
        <w:autoSpaceDN w:val="0"/>
        <w:adjustRightInd w:val="0"/>
        <w:spacing w:after="80" w:line="240" w:lineRule="auto"/>
        <w:jc w:val="both"/>
        <w:outlineLvl w:val="0"/>
        <w:rPr>
          <w:rFonts w:cs="Arial"/>
          <w:b/>
          <w:bCs/>
          <w:sz w:val="20"/>
          <w:szCs w:val="20"/>
        </w:rPr>
      </w:pPr>
    </w:p>
    <w:p w:rsidR="009F0174" w:rsidRDefault="009F0174" w:rsidP="009F0174">
      <w:pPr>
        <w:autoSpaceDE w:val="0"/>
        <w:autoSpaceDN w:val="0"/>
        <w:adjustRightInd w:val="0"/>
        <w:spacing w:after="80" w:line="240" w:lineRule="auto"/>
        <w:jc w:val="both"/>
        <w:outlineLvl w:val="0"/>
        <w:rPr>
          <w:rFonts w:cs="Arial"/>
          <w:sz w:val="20"/>
          <w:szCs w:val="20"/>
        </w:rPr>
      </w:pPr>
      <w:r>
        <w:rPr>
          <w:rFonts w:cs="Arial"/>
          <w:b/>
          <w:bCs/>
          <w:sz w:val="20"/>
          <w:szCs w:val="20"/>
        </w:rPr>
        <w:t>Das ändert sich</w:t>
      </w:r>
      <w:r>
        <w:rPr>
          <w:rFonts w:cs="Arial"/>
          <w:b/>
          <w:bCs/>
          <w:sz w:val="20"/>
          <w:szCs w:val="20"/>
        </w:rPr>
        <w:tab/>
      </w:r>
      <w:r w:rsidRPr="00097926">
        <w:rPr>
          <w:rFonts w:cs="Arial"/>
          <w:sz w:val="20"/>
          <w:szCs w:val="20"/>
        </w:rPr>
        <w:br/>
      </w:r>
      <w:r w:rsidR="009A3394" w:rsidRPr="00D718B4">
        <w:rPr>
          <w:rFonts w:cs="Arial"/>
          <w:sz w:val="20"/>
          <w:szCs w:val="20"/>
          <w:lang w:eastAsia="de-DE"/>
        </w:rPr>
        <w:t xml:space="preserve">Deshalb wird in § 6b EStG ein neuer Absatz 2a geschaffen. Dieser ermöglicht es, bei einer beabsichtigten </w:t>
      </w:r>
      <w:proofErr w:type="spellStart"/>
      <w:r w:rsidR="009A3394" w:rsidRPr="00D718B4">
        <w:rPr>
          <w:rFonts w:cs="Arial"/>
          <w:sz w:val="20"/>
          <w:szCs w:val="20"/>
          <w:lang w:eastAsia="de-DE"/>
        </w:rPr>
        <w:t>Reinvestition</w:t>
      </w:r>
      <w:proofErr w:type="spellEnd"/>
      <w:r w:rsidR="009A3394" w:rsidRPr="00D718B4">
        <w:rPr>
          <w:rFonts w:cs="Arial"/>
          <w:sz w:val="20"/>
          <w:szCs w:val="20"/>
          <w:lang w:eastAsia="de-DE"/>
        </w:rPr>
        <w:t xml:space="preserve"> des Veräußerungsgewinns im EU-/EWR-Raum auf Antrag die darauf entfallende Steuer über einen Zeitraum von 5 Jahren zu verteilen.</w:t>
      </w:r>
    </w:p>
    <w:p w:rsidR="009F0174" w:rsidRPr="009F0174" w:rsidRDefault="009F0174" w:rsidP="009F0174"/>
    <w:p w:rsidR="009F0174" w:rsidRPr="00D02A7C" w:rsidRDefault="009A3394" w:rsidP="009A3394">
      <w:pPr>
        <w:numPr>
          <w:ilvl w:val="0"/>
          <w:numId w:val="20"/>
        </w:numPr>
        <w:tabs>
          <w:tab w:val="left" w:pos="527"/>
        </w:tabs>
        <w:autoSpaceDE w:val="0"/>
        <w:autoSpaceDN w:val="0"/>
        <w:adjustRightInd w:val="0"/>
        <w:spacing w:after="0" w:line="240" w:lineRule="auto"/>
        <w:ind w:left="527" w:hanging="527"/>
        <w:jc w:val="both"/>
        <w:outlineLvl w:val="0"/>
        <w:rPr>
          <w:rStyle w:val="hvhf"/>
          <w:color w:val="1F497D" w:themeColor="text2"/>
          <w:sz w:val="28"/>
          <w:szCs w:val="28"/>
          <w:lang w:eastAsia="de-DE"/>
        </w:rPr>
      </w:pPr>
      <w:r w:rsidRPr="009A3394">
        <w:rPr>
          <w:rStyle w:val="hvhf"/>
          <w:color w:val="1F497D" w:themeColor="text2"/>
          <w:sz w:val="28"/>
          <w:szCs w:val="28"/>
          <w:lang w:eastAsia="de-DE"/>
        </w:rPr>
        <w:t>Investitionsabzugsbetrag</w:t>
      </w:r>
    </w:p>
    <w:p w:rsidR="009F0174" w:rsidRDefault="009F0174" w:rsidP="009F0174">
      <w:pPr>
        <w:autoSpaceDE w:val="0"/>
        <w:autoSpaceDN w:val="0"/>
        <w:adjustRightInd w:val="0"/>
        <w:spacing w:after="80" w:line="240" w:lineRule="auto"/>
        <w:jc w:val="both"/>
        <w:outlineLvl w:val="0"/>
        <w:rPr>
          <w:rFonts w:cs="Arial"/>
          <w:b/>
          <w:bCs/>
          <w:sz w:val="20"/>
          <w:szCs w:val="20"/>
        </w:rPr>
      </w:pPr>
    </w:p>
    <w:p w:rsidR="009F0174" w:rsidRPr="00097926" w:rsidRDefault="009A3394" w:rsidP="009F0174">
      <w:pPr>
        <w:autoSpaceDE w:val="0"/>
        <w:autoSpaceDN w:val="0"/>
        <w:adjustRightInd w:val="0"/>
        <w:spacing w:after="80" w:line="240" w:lineRule="auto"/>
        <w:jc w:val="both"/>
        <w:outlineLvl w:val="0"/>
        <w:rPr>
          <w:rFonts w:cs="Arial"/>
          <w:sz w:val="20"/>
          <w:szCs w:val="20"/>
        </w:rPr>
      </w:pPr>
      <w:r w:rsidRPr="00D718B4">
        <w:rPr>
          <w:rFonts w:cs="Arial"/>
          <w:b/>
          <w:sz w:val="20"/>
          <w:szCs w:val="20"/>
          <w:lang w:eastAsia="de-DE"/>
        </w:rPr>
        <w:t>Das Wirtschaftsgut, für das ein Investitionsabzugsbetrag gebildet werden soll, muss nicht mehr der Funktion nach benannt werden.</w:t>
      </w:r>
    </w:p>
    <w:p w:rsidR="009F0174" w:rsidRDefault="009F0174" w:rsidP="009F0174">
      <w:pPr>
        <w:autoSpaceDE w:val="0"/>
        <w:autoSpaceDN w:val="0"/>
        <w:adjustRightInd w:val="0"/>
        <w:spacing w:after="80" w:line="240" w:lineRule="auto"/>
        <w:jc w:val="both"/>
        <w:outlineLvl w:val="0"/>
        <w:rPr>
          <w:rFonts w:cs="Arial"/>
          <w:sz w:val="20"/>
          <w:szCs w:val="20"/>
        </w:rPr>
      </w:pPr>
    </w:p>
    <w:p w:rsidR="009A3394" w:rsidRPr="009A3394" w:rsidRDefault="009A3394" w:rsidP="009A3394">
      <w:pPr>
        <w:autoSpaceDE w:val="0"/>
        <w:autoSpaceDN w:val="0"/>
        <w:adjustRightInd w:val="0"/>
        <w:spacing w:after="80" w:line="240" w:lineRule="auto"/>
        <w:jc w:val="both"/>
        <w:outlineLvl w:val="0"/>
        <w:rPr>
          <w:rFonts w:cs="Arial"/>
          <w:sz w:val="20"/>
          <w:szCs w:val="20"/>
          <w:lang w:eastAsia="de-DE"/>
        </w:rPr>
      </w:pPr>
      <w:r w:rsidRPr="009A3394">
        <w:rPr>
          <w:rFonts w:cs="Arial"/>
          <w:sz w:val="20"/>
          <w:szCs w:val="20"/>
          <w:lang w:eastAsia="de-DE"/>
        </w:rPr>
        <w:t>Für künftige Investitionen in Wirtschaftsgüter können Unternehmen einen Investitionsabzugsbetrag bilden und damit quasi die Abschreibung dieses Wirtschaftsguts vorverlagern – und den Gewinn entsprechend mindern.</w:t>
      </w:r>
    </w:p>
    <w:p w:rsidR="009F0174" w:rsidRPr="00097926" w:rsidRDefault="009A3394" w:rsidP="009A3394">
      <w:pPr>
        <w:autoSpaceDE w:val="0"/>
        <w:autoSpaceDN w:val="0"/>
        <w:adjustRightInd w:val="0"/>
        <w:spacing w:after="80" w:line="240" w:lineRule="auto"/>
        <w:jc w:val="both"/>
        <w:outlineLvl w:val="0"/>
        <w:rPr>
          <w:rFonts w:cs="Arial"/>
          <w:sz w:val="20"/>
          <w:szCs w:val="20"/>
        </w:rPr>
      </w:pPr>
      <w:r w:rsidRPr="009A3394">
        <w:rPr>
          <w:rFonts w:cs="Arial"/>
          <w:sz w:val="20"/>
          <w:szCs w:val="20"/>
          <w:lang w:eastAsia="de-DE"/>
        </w:rPr>
        <w:t>Eine Voraussetzung des Investitionsabzugsbetrags war bisher, dass für die geplante Investition das Wirtschaftsgut zwar nicht exakt umschrieben, aber doch seiner Funktion nach benannt werden musste.</w:t>
      </w:r>
    </w:p>
    <w:p w:rsidR="009F0174" w:rsidRDefault="009F0174" w:rsidP="009F0174">
      <w:pPr>
        <w:autoSpaceDE w:val="0"/>
        <w:autoSpaceDN w:val="0"/>
        <w:adjustRightInd w:val="0"/>
        <w:spacing w:after="80" w:line="240" w:lineRule="auto"/>
        <w:jc w:val="both"/>
        <w:outlineLvl w:val="0"/>
        <w:rPr>
          <w:rFonts w:cs="Arial"/>
          <w:b/>
          <w:bCs/>
          <w:sz w:val="20"/>
          <w:szCs w:val="20"/>
        </w:rPr>
      </w:pPr>
    </w:p>
    <w:p w:rsidR="009A3394" w:rsidRPr="009A3394" w:rsidRDefault="009A3394" w:rsidP="009A3394">
      <w:pPr>
        <w:autoSpaceDE w:val="0"/>
        <w:autoSpaceDN w:val="0"/>
        <w:adjustRightInd w:val="0"/>
        <w:spacing w:after="80" w:line="240" w:lineRule="auto"/>
        <w:jc w:val="both"/>
        <w:outlineLvl w:val="0"/>
        <w:rPr>
          <w:rFonts w:cs="Arial"/>
          <w:sz w:val="20"/>
          <w:szCs w:val="20"/>
        </w:rPr>
      </w:pPr>
      <w:r w:rsidRPr="00D718B4">
        <w:rPr>
          <w:rFonts w:cs="Arial"/>
          <w:b/>
          <w:sz w:val="20"/>
          <w:szCs w:val="20"/>
          <w:lang w:eastAsia="de-DE"/>
        </w:rPr>
        <w:t>Das ändert sich ab 2016</w:t>
      </w:r>
      <w:r w:rsidR="009F0174">
        <w:rPr>
          <w:rFonts w:cs="Arial"/>
          <w:b/>
          <w:bCs/>
          <w:sz w:val="20"/>
          <w:szCs w:val="20"/>
        </w:rPr>
        <w:tab/>
      </w:r>
      <w:r w:rsidR="009F0174" w:rsidRPr="00097926">
        <w:rPr>
          <w:rFonts w:cs="Arial"/>
          <w:sz w:val="20"/>
          <w:szCs w:val="20"/>
        </w:rPr>
        <w:br/>
      </w:r>
      <w:r w:rsidRPr="009A3394">
        <w:rPr>
          <w:rFonts w:cs="Arial"/>
          <w:sz w:val="20"/>
          <w:szCs w:val="20"/>
        </w:rPr>
        <w:t>Diese Benennung der Funktion entfällt. Stattdessen ist künftig Voraussetzung für einen Investitionsabzugsbetrag, dass der Steuerpflichtige die Summen der Abzugsbeträge bzw. der hinzugerechneten oder rückgängig gemachten Beträge nach amtlichen vorgeschriebenen Datensätzen durch Datenfernübertragung übermittelt.</w:t>
      </w:r>
    </w:p>
    <w:p w:rsidR="009F0174" w:rsidRPr="009F0174" w:rsidRDefault="009A3394" w:rsidP="009A3394">
      <w:pPr>
        <w:autoSpaceDE w:val="0"/>
        <w:autoSpaceDN w:val="0"/>
        <w:adjustRightInd w:val="0"/>
        <w:spacing w:after="80" w:line="240" w:lineRule="auto"/>
        <w:jc w:val="both"/>
        <w:outlineLvl w:val="0"/>
        <w:rPr>
          <w:rFonts w:cs="Arial"/>
          <w:sz w:val="20"/>
          <w:szCs w:val="20"/>
        </w:rPr>
      </w:pPr>
      <w:r w:rsidRPr="009A3394">
        <w:rPr>
          <w:rFonts w:cs="Arial"/>
          <w:sz w:val="20"/>
          <w:szCs w:val="20"/>
        </w:rPr>
        <w:t>In diesem Zusammenhang wird auch der bisher ausdrücklich geforderte Nachweis für eine Investitionsabsicht aus dem Gesetz genommen. Dies rechtfertigt sich durch die rückwirkende Nachversteuerung einschließlich Verzinsung bei Nichtinvestition.</w:t>
      </w:r>
    </w:p>
    <w:p w:rsidR="006E111A" w:rsidRDefault="006E111A" w:rsidP="00002F64">
      <w:pPr>
        <w:pStyle w:val="LNum1atxt"/>
        <w:widowControl/>
        <w:ind w:left="0"/>
      </w:pPr>
    </w:p>
    <w:p w:rsidR="009F0174" w:rsidRPr="00D02A7C" w:rsidRDefault="009A3394" w:rsidP="009A3394">
      <w:pPr>
        <w:numPr>
          <w:ilvl w:val="0"/>
          <w:numId w:val="20"/>
        </w:numPr>
        <w:tabs>
          <w:tab w:val="left" w:pos="527"/>
        </w:tabs>
        <w:autoSpaceDE w:val="0"/>
        <w:autoSpaceDN w:val="0"/>
        <w:adjustRightInd w:val="0"/>
        <w:spacing w:after="0" w:line="240" w:lineRule="auto"/>
        <w:ind w:left="527" w:hanging="527"/>
        <w:jc w:val="both"/>
        <w:outlineLvl w:val="0"/>
        <w:rPr>
          <w:rStyle w:val="hvhf"/>
          <w:color w:val="1F497D" w:themeColor="text2"/>
          <w:sz w:val="28"/>
          <w:szCs w:val="28"/>
          <w:lang w:eastAsia="de-DE"/>
        </w:rPr>
      </w:pPr>
      <w:r w:rsidRPr="009A3394">
        <w:rPr>
          <w:rStyle w:val="hvhf"/>
          <w:color w:val="1F497D" w:themeColor="text2"/>
          <w:sz w:val="28"/>
          <w:szCs w:val="28"/>
          <w:lang w:eastAsia="de-DE"/>
        </w:rPr>
        <w:t>Kapitalertragsteuer: Freistellungsauftrag</w:t>
      </w:r>
    </w:p>
    <w:p w:rsidR="009F0174" w:rsidRDefault="009F0174" w:rsidP="009F0174">
      <w:pPr>
        <w:autoSpaceDE w:val="0"/>
        <w:autoSpaceDN w:val="0"/>
        <w:adjustRightInd w:val="0"/>
        <w:spacing w:after="80" w:line="240" w:lineRule="auto"/>
        <w:jc w:val="both"/>
        <w:outlineLvl w:val="0"/>
        <w:rPr>
          <w:rFonts w:cs="Arial"/>
          <w:b/>
          <w:bCs/>
          <w:sz w:val="20"/>
          <w:szCs w:val="20"/>
        </w:rPr>
      </w:pPr>
    </w:p>
    <w:p w:rsidR="009F0174" w:rsidRPr="00097926" w:rsidRDefault="009A3394" w:rsidP="009F0174">
      <w:pPr>
        <w:autoSpaceDE w:val="0"/>
        <w:autoSpaceDN w:val="0"/>
        <w:adjustRightInd w:val="0"/>
        <w:spacing w:after="80" w:line="240" w:lineRule="auto"/>
        <w:jc w:val="both"/>
        <w:outlineLvl w:val="0"/>
        <w:rPr>
          <w:rFonts w:cs="Arial"/>
          <w:sz w:val="20"/>
          <w:szCs w:val="20"/>
        </w:rPr>
      </w:pPr>
      <w:r w:rsidRPr="00D718B4">
        <w:rPr>
          <w:rFonts w:cs="Arial"/>
          <w:b/>
          <w:sz w:val="20"/>
          <w:szCs w:val="20"/>
          <w:lang w:eastAsia="de-DE"/>
        </w:rPr>
        <w:t>Ein Freistellungsauftrag ist nur noch bei unbeschränkt steuerpflichtigen Gläubigern zugelassen.</w:t>
      </w:r>
    </w:p>
    <w:p w:rsidR="009F0174" w:rsidRDefault="009F0174" w:rsidP="009F0174">
      <w:pPr>
        <w:autoSpaceDE w:val="0"/>
        <w:autoSpaceDN w:val="0"/>
        <w:adjustRightInd w:val="0"/>
        <w:spacing w:after="80" w:line="240" w:lineRule="auto"/>
        <w:jc w:val="both"/>
        <w:outlineLvl w:val="0"/>
        <w:rPr>
          <w:rFonts w:cs="Arial"/>
          <w:sz w:val="20"/>
          <w:szCs w:val="20"/>
        </w:rPr>
      </w:pPr>
    </w:p>
    <w:p w:rsidR="009F0174" w:rsidRPr="00097926" w:rsidRDefault="009A3394" w:rsidP="009F0174">
      <w:pPr>
        <w:autoSpaceDE w:val="0"/>
        <w:autoSpaceDN w:val="0"/>
        <w:adjustRightInd w:val="0"/>
        <w:spacing w:after="80" w:line="240" w:lineRule="auto"/>
        <w:jc w:val="both"/>
        <w:outlineLvl w:val="0"/>
        <w:rPr>
          <w:rFonts w:cs="Arial"/>
          <w:sz w:val="20"/>
          <w:szCs w:val="20"/>
        </w:rPr>
      </w:pPr>
      <w:r w:rsidRPr="00D718B4">
        <w:rPr>
          <w:rFonts w:cs="Arial"/>
          <w:sz w:val="20"/>
          <w:szCs w:val="20"/>
          <w:lang w:eastAsia="de-DE"/>
        </w:rPr>
        <w:t xml:space="preserve">Durch eine vorhergehende Änderung im Rahmen des </w:t>
      </w:r>
      <w:proofErr w:type="gramStart"/>
      <w:r w:rsidRPr="00D718B4">
        <w:rPr>
          <w:rFonts w:cs="Arial"/>
          <w:sz w:val="20"/>
          <w:szCs w:val="20"/>
          <w:lang w:eastAsia="de-DE"/>
        </w:rPr>
        <w:t>Amtshilfe-Richtlinie-Umsetzungsgesetz</w:t>
      </w:r>
      <w:proofErr w:type="gramEnd"/>
      <w:r w:rsidRPr="00D718B4">
        <w:rPr>
          <w:rFonts w:cs="Arial"/>
          <w:sz w:val="20"/>
          <w:szCs w:val="20"/>
          <w:lang w:eastAsia="de-DE"/>
        </w:rPr>
        <w:t xml:space="preserve"> sollte eigentlich keine Erweiterung von § 44 EStG auf Steuerausländer erfolgen.</w:t>
      </w:r>
    </w:p>
    <w:p w:rsidR="009F0174" w:rsidRPr="009F0174" w:rsidRDefault="009F0174" w:rsidP="009F0174"/>
    <w:p w:rsidR="009F0174" w:rsidRPr="00D02A7C" w:rsidRDefault="009A3394" w:rsidP="009A3394">
      <w:pPr>
        <w:numPr>
          <w:ilvl w:val="0"/>
          <w:numId w:val="20"/>
        </w:numPr>
        <w:tabs>
          <w:tab w:val="left" w:pos="527"/>
        </w:tabs>
        <w:autoSpaceDE w:val="0"/>
        <w:autoSpaceDN w:val="0"/>
        <w:adjustRightInd w:val="0"/>
        <w:spacing w:after="0" w:line="240" w:lineRule="auto"/>
        <w:ind w:left="527" w:hanging="527"/>
        <w:jc w:val="both"/>
        <w:outlineLvl w:val="0"/>
        <w:rPr>
          <w:rStyle w:val="hvhf"/>
          <w:color w:val="1F497D" w:themeColor="text2"/>
          <w:sz w:val="28"/>
          <w:szCs w:val="28"/>
          <w:lang w:eastAsia="de-DE"/>
        </w:rPr>
      </w:pPr>
      <w:r w:rsidRPr="009A3394">
        <w:rPr>
          <w:rStyle w:val="hvhf"/>
          <w:color w:val="1F497D" w:themeColor="text2"/>
          <w:sz w:val="28"/>
          <w:szCs w:val="28"/>
          <w:lang w:eastAsia="de-DE"/>
        </w:rPr>
        <w:t>Grunderwerbsteuer: Ersatzbemessungsgrundlage</w:t>
      </w:r>
    </w:p>
    <w:p w:rsidR="009F0174" w:rsidRDefault="009F0174" w:rsidP="009F0174">
      <w:pPr>
        <w:autoSpaceDE w:val="0"/>
        <w:autoSpaceDN w:val="0"/>
        <w:adjustRightInd w:val="0"/>
        <w:spacing w:after="80" w:line="240" w:lineRule="auto"/>
        <w:jc w:val="both"/>
        <w:outlineLvl w:val="0"/>
        <w:rPr>
          <w:rFonts w:cs="Arial"/>
          <w:b/>
          <w:bCs/>
          <w:sz w:val="20"/>
          <w:szCs w:val="20"/>
        </w:rPr>
      </w:pPr>
    </w:p>
    <w:p w:rsidR="009F0174" w:rsidRPr="00097926" w:rsidRDefault="009A3394" w:rsidP="009F0174">
      <w:pPr>
        <w:autoSpaceDE w:val="0"/>
        <w:autoSpaceDN w:val="0"/>
        <w:adjustRightInd w:val="0"/>
        <w:spacing w:after="80" w:line="240" w:lineRule="auto"/>
        <w:jc w:val="both"/>
        <w:outlineLvl w:val="0"/>
        <w:rPr>
          <w:rFonts w:cs="Arial"/>
          <w:sz w:val="20"/>
          <w:szCs w:val="20"/>
        </w:rPr>
      </w:pPr>
      <w:r w:rsidRPr="00D718B4">
        <w:rPr>
          <w:rFonts w:cs="Arial"/>
          <w:b/>
          <w:sz w:val="20"/>
          <w:szCs w:val="20"/>
          <w:lang w:eastAsia="de-DE"/>
        </w:rPr>
        <w:t>Mit einer weiteren Änderung im Grunderwerbsteuergesetz wird eine verfassungswidrige Regelung beseitigt.</w:t>
      </w:r>
    </w:p>
    <w:p w:rsidR="009F0174" w:rsidRDefault="009F0174" w:rsidP="009F0174">
      <w:pPr>
        <w:autoSpaceDE w:val="0"/>
        <w:autoSpaceDN w:val="0"/>
        <w:adjustRightInd w:val="0"/>
        <w:spacing w:after="80" w:line="240" w:lineRule="auto"/>
        <w:jc w:val="both"/>
        <w:outlineLvl w:val="0"/>
        <w:rPr>
          <w:rFonts w:cs="Arial"/>
          <w:sz w:val="20"/>
          <w:szCs w:val="20"/>
        </w:rPr>
      </w:pPr>
    </w:p>
    <w:p w:rsidR="009A3394" w:rsidRPr="009A3394" w:rsidRDefault="009A3394" w:rsidP="009A3394">
      <w:pPr>
        <w:autoSpaceDE w:val="0"/>
        <w:autoSpaceDN w:val="0"/>
        <w:adjustRightInd w:val="0"/>
        <w:spacing w:after="80" w:line="240" w:lineRule="auto"/>
        <w:jc w:val="both"/>
        <w:outlineLvl w:val="0"/>
        <w:rPr>
          <w:rFonts w:cs="Arial"/>
          <w:sz w:val="20"/>
          <w:szCs w:val="20"/>
          <w:lang w:eastAsia="de-DE"/>
        </w:rPr>
      </w:pPr>
      <w:r w:rsidRPr="009A3394">
        <w:rPr>
          <w:rFonts w:cs="Arial"/>
          <w:sz w:val="20"/>
          <w:szCs w:val="20"/>
          <w:lang w:eastAsia="de-DE"/>
        </w:rPr>
        <w:t>Das Bundesverfassungsgericht hatte die Regelung zur Ersatzbemessungsgrundlage für mit der Verfassung als unve</w:t>
      </w:r>
      <w:r w:rsidRPr="009A3394">
        <w:rPr>
          <w:rFonts w:cs="Arial"/>
          <w:sz w:val="20"/>
          <w:szCs w:val="20"/>
          <w:lang w:eastAsia="de-DE"/>
        </w:rPr>
        <w:t>r</w:t>
      </w:r>
      <w:r w:rsidRPr="009A3394">
        <w:rPr>
          <w:rFonts w:cs="Arial"/>
          <w:sz w:val="20"/>
          <w:szCs w:val="20"/>
          <w:lang w:eastAsia="de-DE"/>
        </w:rPr>
        <w:t>einbar erklärt. Die Regelung verstoße gegen den allgemeinen Gleichheitssatz des Grundgesetzes, da sie zu erheblichen und sachlich nicht gerechtfertigten Ungleichbehandlungen gegenüber der Grunderwerbsteuererhebung nach Maßg</w:t>
      </w:r>
      <w:r w:rsidRPr="009A3394">
        <w:rPr>
          <w:rFonts w:cs="Arial"/>
          <w:sz w:val="20"/>
          <w:szCs w:val="20"/>
          <w:lang w:eastAsia="de-DE"/>
        </w:rPr>
        <w:t>a</w:t>
      </w:r>
      <w:r w:rsidRPr="009A3394">
        <w:rPr>
          <w:rFonts w:cs="Arial"/>
          <w:sz w:val="20"/>
          <w:szCs w:val="20"/>
          <w:lang w:eastAsia="de-DE"/>
        </w:rPr>
        <w:t>be der Regelbemessungsgrundlage führe.</w:t>
      </w:r>
    </w:p>
    <w:p w:rsidR="009F0174" w:rsidRPr="00097926" w:rsidRDefault="009A3394" w:rsidP="009A3394">
      <w:pPr>
        <w:autoSpaceDE w:val="0"/>
        <w:autoSpaceDN w:val="0"/>
        <w:adjustRightInd w:val="0"/>
        <w:spacing w:after="80" w:line="240" w:lineRule="auto"/>
        <w:jc w:val="both"/>
        <w:outlineLvl w:val="0"/>
        <w:rPr>
          <w:rFonts w:cs="Arial"/>
          <w:sz w:val="20"/>
          <w:szCs w:val="20"/>
        </w:rPr>
      </w:pPr>
      <w:r w:rsidRPr="009A3394">
        <w:rPr>
          <w:rFonts w:cs="Arial"/>
          <w:sz w:val="20"/>
          <w:szCs w:val="20"/>
          <w:lang w:eastAsia="de-DE"/>
        </w:rPr>
        <w:t>Die zum Zuge kommenden Wertansätze liegen meist gravierend unter dem gemeinen Wert eines Grundstücks; dies ist eine erhebliche und sachlich nicht gerechtfertigte Ungleichbehandlung.</w:t>
      </w:r>
    </w:p>
    <w:p w:rsidR="009F0174" w:rsidRDefault="009F0174" w:rsidP="009F0174">
      <w:pPr>
        <w:autoSpaceDE w:val="0"/>
        <w:autoSpaceDN w:val="0"/>
        <w:adjustRightInd w:val="0"/>
        <w:spacing w:after="80" w:line="240" w:lineRule="auto"/>
        <w:jc w:val="both"/>
        <w:outlineLvl w:val="0"/>
        <w:rPr>
          <w:rFonts w:cs="Arial"/>
          <w:b/>
          <w:bCs/>
          <w:sz w:val="20"/>
          <w:szCs w:val="20"/>
        </w:rPr>
      </w:pPr>
    </w:p>
    <w:p w:rsidR="009A3394" w:rsidRPr="009A3394" w:rsidRDefault="009F0174" w:rsidP="009A3394">
      <w:pPr>
        <w:autoSpaceDE w:val="0"/>
        <w:autoSpaceDN w:val="0"/>
        <w:adjustRightInd w:val="0"/>
        <w:spacing w:after="80" w:line="240" w:lineRule="auto"/>
        <w:jc w:val="both"/>
        <w:outlineLvl w:val="0"/>
        <w:rPr>
          <w:rFonts w:cs="Arial"/>
          <w:sz w:val="20"/>
          <w:szCs w:val="20"/>
        </w:rPr>
      </w:pPr>
      <w:r>
        <w:rPr>
          <w:rFonts w:cs="Arial"/>
          <w:b/>
          <w:bCs/>
          <w:sz w:val="20"/>
          <w:szCs w:val="20"/>
        </w:rPr>
        <w:t>Das ändert sich</w:t>
      </w:r>
      <w:r>
        <w:rPr>
          <w:rFonts w:cs="Arial"/>
          <w:b/>
          <w:bCs/>
          <w:sz w:val="20"/>
          <w:szCs w:val="20"/>
        </w:rPr>
        <w:tab/>
      </w:r>
      <w:r w:rsidRPr="00097926">
        <w:rPr>
          <w:rFonts w:cs="Arial"/>
          <w:sz w:val="20"/>
          <w:szCs w:val="20"/>
        </w:rPr>
        <w:br/>
      </w:r>
      <w:r w:rsidR="009A3394" w:rsidRPr="009A3394">
        <w:rPr>
          <w:rFonts w:cs="Arial"/>
          <w:sz w:val="20"/>
          <w:szCs w:val="20"/>
        </w:rPr>
        <w:t>Darauf reagiert der Gesetzgeber mit einem geänderten Verweis: Jetzt werden die Vorschriften der Grundbesitzbewe</w:t>
      </w:r>
      <w:r w:rsidR="009A3394" w:rsidRPr="009A3394">
        <w:rPr>
          <w:rFonts w:cs="Arial"/>
          <w:sz w:val="20"/>
          <w:szCs w:val="20"/>
        </w:rPr>
        <w:t>r</w:t>
      </w:r>
      <w:r w:rsidR="009A3394" w:rsidRPr="009A3394">
        <w:rPr>
          <w:rFonts w:cs="Arial"/>
          <w:sz w:val="20"/>
          <w:szCs w:val="20"/>
        </w:rPr>
        <w:t>tung zur Ermittlung einer angenäherten Ersatzbemessungsgrundlage herangezogen.</w:t>
      </w:r>
    </w:p>
    <w:p w:rsidR="009F0174" w:rsidRPr="009F0174" w:rsidRDefault="009A3394" w:rsidP="009A3394">
      <w:pPr>
        <w:autoSpaceDE w:val="0"/>
        <w:autoSpaceDN w:val="0"/>
        <w:adjustRightInd w:val="0"/>
        <w:spacing w:after="80" w:line="240" w:lineRule="auto"/>
        <w:jc w:val="both"/>
        <w:outlineLvl w:val="0"/>
        <w:rPr>
          <w:rFonts w:cs="Arial"/>
          <w:sz w:val="20"/>
          <w:szCs w:val="20"/>
        </w:rPr>
      </w:pPr>
      <w:r w:rsidRPr="009A3394">
        <w:rPr>
          <w:rFonts w:cs="Arial"/>
          <w:sz w:val="20"/>
          <w:szCs w:val="20"/>
        </w:rPr>
        <w:t>Durch die Änderung des Verweises wird die vom Bundesverfassungsgericht eingeforderte Annäherung der als Ersat</w:t>
      </w:r>
      <w:r w:rsidRPr="009A3394">
        <w:rPr>
          <w:rFonts w:cs="Arial"/>
          <w:sz w:val="20"/>
          <w:szCs w:val="20"/>
        </w:rPr>
        <w:t>z</w:t>
      </w:r>
      <w:r w:rsidRPr="009A3394">
        <w:rPr>
          <w:rFonts w:cs="Arial"/>
          <w:sz w:val="20"/>
          <w:szCs w:val="20"/>
        </w:rPr>
        <w:t>bemessungsgrundlage ermittelten Werte an den gemeinen Wert und damit an die Regelbemessungsgrundlage g</w:t>
      </w:r>
      <w:r w:rsidRPr="009A3394">
        <w:rPr>
          <w:rFonts w:cs="Arial"/>
          <w:sz w:val="20"/>
          <w:szCs w:val="20"/>
        </w:rPr>
        <w:t>e</w:t>
      </w:r>
      <w:r w:rsidRPr="009A3394">
        <w:rPr>
          <w:rFonts w:cs="Arial"/>
          <w:sz w:val="20"/>
          <w:szCs w:val="20"/>
        </w:rPr>
        <w:t>währleistet.</w:t>
      </w:r>
    </w:p>
    <w:p w:rsidR="009F0174" w:rsidRPr="009F0174" w:rsidRDefault="009F0174" w:rsidP="009F0174"/>
    <w:p w:rsidR="009F0174" w:rsidRPr="00D02A7C" w:rsidRDefault="009A3394" w:rsidP="009A3394">
      <w:pPr>
        <w:numPr>
          <w:ilvl w:val="0"/>
          <w:numId w:val="20"/>
        </w:numPr>
        <w:tabs>
          <w:tab w:val="left" w:pos="527"/>
        </w:tabs>
        <w:autoSpaceDE w:val="0"/>
        <w:autoSpaceDN w:val="0"/>
        <w:adjustRightInd w:val="0"/>
        <w:spacing w:after="0" w:line="240" w:lineRule="auto"/>
        <w:ind w:left="527" w:hanging="527"/>
        <w:jc w:val="both"/>
        <w:outlineLvl w:val="0"/>
        <w:rPr>
          <w:rStyle w:val="hvhf"/>
          <w:color w:val="1F497D" w:themeColor="text2"/>
          <w:sz w:val="28"/>
          <w:szCs w:val="28"/>
          <w:lang w:eastAsia="de-DE"/>
        </w:rPr>
      </w:pPr>
      <w:r w:rsidRPr="009A3394">
        <w:rPr>
          <w:rStyle w:val="hvhf"/>
          <w:color w:val="1F497D" w:themeColor="text2"/>
          <w:sz w:val="28"/>
          <w:szCs w:val="28"/>
          <w:lang w:eastAsia="de-DE"/>
        </w:rPr>
        <w:t>Grunderwerbsteuergesetz: Anzeige</w:t>
      </w:r>
    </w:p>
    <w:p w:rsidR="009F0174" w:rsidRDefault="009F0174" w:rsidP="009F0174">
      <w:pPr>
        <w:autoSpaceDE w:val="0"/>
        <w:autoSpaceDN w:val="0"/>
        <w:adjustRightInd w:val="0"/>
        <w:spacing w:after="80" w:line="240" w:lineRule="auto"/>
        <w:jc w:val="both"/>
        <w:outlineLvl w:val="0"/>
        <w:rPr>
          <w:rFonts w:cs="Arial"/>
          <w:b/>
          <w:bCs/>
          <w:sz w:val="20"/>
          <w:szCs w:val="20"/>
        </w:rPr>
      </w:pPr>
    </w:p>
    <w:p w:rsidR="009F0174" w:rsidRPr="00097926" w:rsidRDefault="009A3394" w:rsidP="009F0174">
      <w:pPr>
        <w:autoSpaceDE w:val="0"/>
        <w:autoSpaceDN w:val="0"/>
        <w:adjustRightInd w:val="0"/>
        <w:spacing w:after="80" w:line="240" w:lineRule="auto"/>
        <w:jc w:val="both"/>
        <w:outlineLvl w:val="0"/>
        <w:rPr>
          <w:rFonts w:cs="Arial"/>
          <w:sz w:val="20"/>
          <w:szCs w:val="20"/>
        </w:rPr>
      </w:pPr>
      <w:r w:rsidRPr="00D718B4">
        <w:rPr>
          <w:rFonts w:cs="Arial"/>
          <w:b/>
          <w:sz w:val="20"/>
          <w:szCs w:val="20"/>
          <w:lang w:eastAsia="de-DE"/>
        </w:rPr>
        <w:t>Änderungen, die Grunderwerbsteuer auslösen können, müssen angezeigt werden. Die Gesetzesänderung konkret</w:t>
      </w:r>
      <w:r w:rsidRPr="00D718B4">
        <w:rPr>
          <w:rFonts w:cs="Arial"/>
          <w:b/>
          <w:sz w:val="20"/>
          <w:szCs w:val="20"/>
          <w:lang w:eastAsia="de-DE"/>
        </w:rPr>
        <w:t>i</w:t>
      </w:r>
      <w:r w:rsidRPr="00D718B4">
        <w:rPr>
          <w:rFonts w:cs="Arial"/>
          <w:b/>
          <w:sz w:val="20"/>
          <w:szCs w:val="20"/>
          <w:lang w:eastAsia="de-DE"/>
        </w:rPr>
        <w:t>siert die Anforderungen an diese Anzeige.</w:t>
      </w:r>
    </w:p>
    <w:p w:rsidR="009F0174" w:rsidRDefault="009F0174" w:rsidP="009F0174">
      <w:pPr>
        <w:autoSpaceDE w:val="0"/>
        <w:autoSpaceDN w:val="0"/>
        <w:adjustRightInd w:val="0"/>
        <w:spacing w:after="80" w:line="240" w:lineRule="auto"/>
        <w:jc w:val="both"/>
        <w:outlineLvl w:val="0"/>
        <w:rPr>
          <w:rFonts w:cs="Arial"/>
          <w:b/>
          <w:bCs/>
          <w:sz w:val="20"/>
          <w:szCs w:val="20"/>
        </w:rPr>
      </w:pPr>
    </w:p>
    <w:p w:rsidR="009F0174" w:rsidRPr="009F0174" w:rsidRDefault="009F0174" w:rsidP="009F0174">
      <w:pPr>
        <w:autoSpaceDE w:val="0"/>
        <w:autoSpaceDN w:val="0"/>
        <w:adjustRightInd w:val="0"/>
        <w:spacing w:after="80" w:line="240" w:lineRule="auto"/>
        <w:jc w:val="both"/>
        <w:outlineLvl w:val="0"/>
        <w:rPr>
          <w:rFonts w:cs="Arial"/>
          <w:sz w:val="20"/>
          <w:szCs w:val="20"/>
        </w:rPr>
      </w:pPr>
      <w:r>
        <w:rPr>
          <w:rFonts w:cs="Arial"/>
          <w:b/>
          <w:bCs/>
          <w:sz w:val="20"/>
          <w:szCs w:val="20"/>
        </w:rPr>
        <w:t>Das ändert sich</w:t>
      </w:r>
      <w:r>
        <w:rPr>
          <w:rFonts w:cs="Arial"/>
          <w:b/>
          <w:bCs/>
          <w:sz w:val="20"/>
          <w:szCs w:val="20"/>
        </w:rPr>
        <w:tab/>
      </w:r>
      <w:r w:rsidRPr="00097926">
        <w:rPr>
          <w:rFonts w:cs="Arial"/>
          <w:sz w:val="20"/>
          <w:szCs w:val="20"/>
        </w:rPr>
        <w:br/>
      </w:r>
      <w:r w:rsidR="009A3394" w:rsidRPr="00D718B4">
        <w:rPr>
          <w:rFonts w:cs="Arial"/>
          <w:sz w:val="20"/>
          <w:szCs w:val="20"/>
          <w:lang w:eastAsia="de-DE"/>
        </w:rPr>
        <w:t>Die Anzeige von grunderwerbsteuerrelevanten Änderungen muss in allen Teilen vollständig sein. Damit wird im g</w:t>
      </w:r>
      <w:r w:rsidR="009A3394" w:rsidRPr="00D718B4">
        <w:rPr>
          <w:rFonts w:cs="Arial"/>
          <w:sz w:val="20"/>
          <w:szCs w:val="20"/>
          <w:lang w:eastAsia="de-DE"/>
        </w:rPr>
        <w:t>e</w:t>
      </w:r>
      <w:r w:rsidR="009A3394" w:rsidRPr="00D718B4">
        <w:rPr>
          <w:rFonts w:cs="Arial"/>
          <w:sz w:val="20"/>
          <w:szCs w:val="20"/>
          <w:lang w:eastAsia="de-DE"/>
        </w:rPr>
        <w:t>samten Grunderwerbsteuergesetz ein einheitlicher Anzeigenbegriff verwendet. Nur eine fristgerechte und in allen Teilen vollständige Anzeige eines rückgängig gemachten Erwerbsvorgangs kann zur Aufhebung der Steuerfestsetzung führen.</w:t>
      </w:r>
    </w:p>
    <w:p w:rsidR="009F0174" w:rsidRPr="009F0174" w:rsidRDefault="009F0174" w:rsidP="009F0174"/>
    <w:p w:rsidR="009F0174" w:rsidRPr="00D02A7C" w:rsidRDefault="009A3394" w:rsidP="009A3394">
      <w:pPr>
        <w:numPr>
          <w:ilvl w:val="0"/>
          <w:numId w:val="20"/>
        </w:numPr>
        <w:tabs>
          <w:tab w:val="left" w:pos="527"/>
        </w:tabs>
        <w:autoSpaceDE w:val="0"/>
        <w:autoSpaceDN w:val="0"/>
        <w:adjustRightInd w:val="0"/>
        <w:spacing w:after="0" w:line="240" w:lineRule="auto"/>
        <w:ind w:left="527" w:hanging="527"/>
        <w:jc w:val="both"/>
        <w:outlineLvl w:val="0"/>
        <w:rPr>
          <w:rStyle w:val="hvhf"/>
          <w:color w:val="1F497D" w:themeColor="text2"/>
          <w:sz w:val="28"/>
          <w:szCs w:val="28"/>
          <w:lang w:eastAsia="de-DE"/>
        </w:rPr>
      </w:pPr>
      <w:r w:rsidRPr="009A3394">
        <w:rPr>
          <w:rStyle w:val="hvhf"/>
          <w:color w:val="1F497D" w:themeColor="text2"/>
          <w:sz w:val="28"/>
          <w:szCs w:val="28"/>
          <w:lang w:eastAsia="de-DE"/>
        </w:rPr>
        <w:t>Erbschaftsteuer: Steuerbegünstigte Zwecke</w:t>
      </w:r>
    </w:p>
    <w:p w:rsidR="009F0174" w:rsidRDefault="009F0174" w:rsidP="009F0174">
      <w:pPr>
        <w:autoSpaceDE w:val="0"/>
        <w:autoSpaceDN w:val="0"/>
        <w:adjustRightInd w:val="0"/>
        <w:spacing w:after="80" w:line="240" w:lineRule="auto"/>
        <w:jc w:val="both"/>
        <w:outlineLvl w:val="0"/>
        <w:rPr>
          <w:rFonts w:cs="Arial"/>
          <w:b/>
          <w:bCs/>
          <w:sz w:val="20"/>
          <w:szCs w:val="20"/>
        </w:rPr>
      </w:pPr>
    </w:p>
    <w:p w:rsidR="009F0174" w:rsidRPr="00097926" w:rsidRDefault="009A3394" w:rsidP="009F0174">
      <w:pPr>
        <w:autoSpaceDE w:val="0"/>
        <w:autoSpaceDN w:val="0"/>
        <w:adjustRightInd w:val="0"/>
        <w:spacing w:after="80" w:line="240" w:lineRule="auto"/>
        <w:jc w:val="both"/>
        <w:outlineLvl w:val="0"/>
        <w:rPr>
          <w:rFonts w:cs="Arial"/>
          <w:sz w:val="20"/>
          <w:szCs w:val="20"/>
        </w:rPr>
      </w:pPr>
      <w:r w:rsidRPr="00D718B4">
        <w:rPr>
          <w:rFonts w:cs="Arial"/>
          <w:b/>
          <w:sz w:val="20"/>
          <w:szCs w:val="20"/>
          <w:lang w:eastAsia="de-DE"/>
        </w:rPr>
        <w:t>Für Zuwendungen an inländische und ausländische Empfänger gelten bezüglich der Erbschaftsteuer die gleichen Voraussetzungen.</w:t>
      </w:r>
    </w:p>
    <w:p w:rsidR="009F0174" w:rsidRDefault="009F0174" w:rsidP="009F0174">
      <w:pPr>
        <w:autoSpaceDE w:val="0"/>
        <w:autoSpaceDN w:val="0"/>
        <w:adjustRightInd w:val="0"/>
        <w:spacing w:after="80" w:line="240" w:lineRule="auto"/>
        <w:jc w:val="both"/>
        <w:outlineLvl w:val="0"/>
        <w:rPr>
          <w:rFonts w:cs="Arial"/>
          <w:sz w:val="20"/>
          <w:szCs w:val="20"/>
        </w:rPr>
      </w:pPr>
    </w:p>
    <w:p w:rsidR="009A3394" w:rsidRPr="009A3394" w:rsidRDefault="009A3394" w:rsidP="009A3394">
      <w:pPr>
        <w:autoSpaceDE w:val="0"/>
        <w:autoSpaceDN w:val="0"/>
        <w:adjustRightInd w:val="0"/>
        <w:spacing w:after="80" w:line="240" w:lineRule="auto"/>
        <w:jc w:val="both"/>
        <w:outlineLvl w:val="0"/>
        <w:rPr>
          <w:rFonts w:cs="Arial"/>
          <w:sz w:val="20"/>
          <w:szCs w:val="20"/>
          <w:lang w:eastAsia="de-DE"/>
        </w:rPr>
      </w:pPr>
      <w:r w:rsidRPr="009A3394">
        <w:rPr>
          <w:rFonts w:cs="Arial"/>
          <w:sz w:val="20"/>
          <w:szCs w:val="20"/>
          <w:lang w:eastAsia="de-DE"/>
        </w:rPr>
        <w:t>Nach der bisherigen gesetzlichen Fassung wird für Zuwendungen an ausländische Religionsgesellschaften und Körpe</w:t>
      </w:r>
      <w:r w:rsidRPr="009A3394">
        <w:rPr>
          <w:rFonts w:cs="Arial"/>
          <w:sz w:val="20"/>
          <w:szCs w:val="20"/>
          <w:lang w:eastAsia="de-DE"/>
        </w:rPr>
        <w:t>r</w:t>
      </w:r>
      <w:r w:rsidRPr="009A3394">
        <w:rPr>
          <w:rFonts w:cs="Arial"/>
          <w:sz w:val="20"/>
          <w:szCs w:val="20"/>
          <w:lang w:eastAsia="de-DE"/>
        </w:rPr>
        <w:t>schaften, Personenvereinigungen und Vermögensmassen eine Steuerbefreiung gewährt, wenn der ausländische Staat für Zuwendungen an entsprechende deutsche Zuwendungsempfänger eine Steuerbefreiung gewährt und das Bu</w:t>
      </w:r>
      <w:r w:rsidRPr="009A3394">
        <w:rPr>
          <w:rFonts w:cs="Arial"/>
          <w:sz w:val="20"/>
          <w:szCs w:val="20"/>
          <w:lang w:eastAsia="de-DE"/>
        </w:rPr>
        <w:t>n</w:t>
      </w:r>
      <w:r w:rsidRPr="009A3394">
        <w:rPr>
          <w:rFonts w:cs="Arial"/>
          <w:sz w:val="20"/>
          <w:szCs w:val="20"/>
          <w:lang w:eastAsia="de-DE"/>
        </w:rPr>
        <w:t>desministerium der Finanzen dies durch förmlichen Austausch entsprechender Erklärungen mit dem ausländischen Staat feststellt. Solche Gegenseitigkeitserklärungen bestehen nur mit sehr wenigen Staaten. Voraussetzung für die Steuerbefreiung ist auch</w:t>
      </w:r>
    </w:p>
    <w:p w:rsidR="009F0174" w:rsidRPr="00097926" w:rsidRDefault="009A3394" w:rsidP="009A3394">
      <w:pPr>
        <w:autoSpaceDE w:val="0"/>
        <w:autoSpaceDN w:val="0"/>
        <w:adjustRightInd w:val="0"/>
        <w:spacing w:after="80" w:line="240" w:lineRule="auto"/>
        <w:jc w:val="both"/>
        <w:outlineLvl w:val="0"/>
        <w:rPr>
          <w:rFonts w:cs="Arial"/>
          <w:sz w:val="20"/>
          <w:szCs w:val="20"/>
        </w:rPr>
      </w:pPr>
      <w:r w:rsidRPr="009A3394">
        <w:rPr>
          <w:rFonts w:cs="Arial"/>
          <w:sz w:val="20"/>
          <w:szCs w:val="20"/>
          <w:lang w:eastAsia="de-DE"/>
        </w:rPr>
        <w:t>hier, dass die Zuwendungsempfänger nach ihrer Satzung, dem Stiftungsgeschäft oder der sonstigen Verfassung und nach ihrer tatsächlichen Geschäftsführung ausschließlich und unmittelbar gemeinnützigen, mildtätigen oder kirchl</w:t>
      </w:r>
      <w:r w:rsidRPr="009A3394">
        <w:rPr>
          <w:rFonts w:cs="Arial"/>
          <w:sz w:val="20"/>
          <w:szCs w:val="20"/>
          <w:lang w:eastAsia="de-DE"/>
        </w:rPr>
        <w:t>i</w:t>
      </w:r>
      <w:r w:rsidRPr="009A3394">
        <w:rPr>
          <w:rFonts w:cs="Arial"/>
          <w:sz w:val="20"/>
          <w:szCs w:val="20"/>
          <w:lang w:eastAsia="de-DE"/>
        </w:rPr>
        <w:t>chen Zwecken dienen. Für ausländische Zuwendungsempfänger wird diese sog. Gegenseitigkeitsbedingung dem EU-rechtlich verankerten freien Kapitalverkehr nicht standhalten können.</w:t>
      </w:r>
    </w:p>
    <w:p w:rsidR="009F0174" w:rsidRDefault="009F0174" w:rsidP="009F0174">
      <w:pPr>
        <w:autoSpaceDE w:val="0"/>
        <w:autoSpaceDN w:val="0"/>
        <w:adjustRightInd w:val="0"/>
        <w:spacing w:after="80" w:line="240" w:lineRule="auto"/>
        <w:jc w:val="both"/>
        <w:outlineLvl w:val="0"/>
        <w:rPr>
          <w:rFonts w:cs="Arial"/>
          <w:b/>
          <w:bCs/>
          <w:sz w:val="20"/>
          <w:szCs w:val="20"/>
        </w:rPr>
      </w:pPr>
    </w:p>
    <w:p w:rsidR="002C7DAF" w:rsidRDefault="002C7DAF">
      <w:pPr>
        <w:rPr>
          <w:rFonts w:cs="Arial"/>
          <w:b/>
          <w:bCs/>
          <w:sz w:val="20"/>
          <w:szCs w:val="20"/>
        </w:rPr>
      </w:pPr>
      <w:r>
        <w:rPr>
          <w:rFonts w:cs="Arial"/>
          <w:b/>
          <w:bCs/>
          <w:sz w:val="20"/>
          <w:szCs w:val="20"/>
        </w:rPr>
        <w:br w:type="page"/>
      </w:r>
    </w:p>
    <w:p w:rsidR="009A3394" w:rsidRPr="009A3394" w:rsidRDefault="009F0174" w:rsidP="009A3394">
      <w:pPr>
        <w:autoSpaceDE w:val="0"/>
        <w:autoSpaceDN w:val="0"/>
        <w:adjustRightInd w:val="0"/>
        <w:spacing w:after="80" w:line="240" w:lineRule="auto"/>
        <w:jc w:val="both"/>
        <w:outlineLvl w:val="0"/>
        <w:rPr>
          <w:rFonts w:cs="Arial"/>
          <w:sz w:val="20"/>
          <w:szCs w:val="20"/>
        </w:rPr>
      </w:pPr>
      <w:r>
        <w:rPr>
          <w:rFonts w:cs="Arial"/>
          <w:b/>
          <w:bCs/>
          <w:sz w:val="20"/>
          <w:szCs w:val="20"/>
        </w:rPr>
        <w:t>Das ändert sich</w:t>
      </w:r>
      <w:r>
        <w:rPr>
          <w:rFonts w:cs="Arial"/>
          <w:b/>
          <w:bCs/>
          <w:sz w:val="20"/>
          <w:szCs w:val="20"/>
        </w:rPr>
        <w:tab/>
      </w:r>
      <w:r w:rsidRPr="00097926">
        <w:rPr>
          <w:rFonts w:cs="Arial"/>
          <w:sz w:val="20"/>
          <w:szCs w:val="20"/>
        </w:rPr>
        <w:br/>
      </w:r>
      <w:r w:rsidR="009A3394" w:rsidRPr="009A3394">
        <w:rPr>
          <w:rFonts w:cs="Arial"/>
          <w:sz w:val="20"/>
          <w:szCs w:val="20"/>
        </w:rPr>
        <w:t>Durch die Einführung eines fiktiven Inlandsvergleichs wird auch für einen ausländischen Zuwendungsempfänger auf seine Satzung, das Stiftungsgeschäft oder die sonstige Verfassung sowie auf die tatsächliche Geschäftsführung abg</w:t>
      </w:r>
      <w:r w:rsidR="009A3394" w:rsidRPr="009A3394">
        <w:rPr>
          <w:rFonts w:cs="Arial"/>
          <w:sz w:val="20"/>
          <w:szCs w:val="20"/>
        </w:rPr>
        <w:t>e</w:t>
      </w:r>
      <w:r w:rsidR="009A3394" w:rsidRPr="009A3394">
        <w:rPr>
          <w:rFonts w:cs="Arial"/>
          <w:sz w:val="20"/>
          <w:szCs w:val="20"/>
        </w:rPr>
        <w:t>stellt, die ebenfalls ausschließlich und unmittelbar gemeinnützige, mildtätige oder kirchliche Zwecke verfolgen muss. Somit gelten für die Steuerbefreiung von Zuwendungen an in- und ausländische Zuwendungsempfänger dieselben Tatbestandsvoraussetzungen.</w:t>
      </w:r>
    </w:p>
    <w:p w:rsidR="009F0174" w:rsidRPr="009F0174" w:rsidRDefault="009A3394" w:rsidP="009A3394">
      <w:pPr>
        <w:autoSpaceDE w:val="0"/>
        <w:autoSpaceDN w:val="0"/>
        <w:adjustRightInd w:val="0"/>
        <w:spacing w:after="80" w:line="240" w:lineRule="auto"/>
        <w:jc w:val="both"/>
        <w:outlineLvl w:val="0"/>
        <w:rPr>
          <w:rFonts w:cs="Arial"/>
          <w:sz w:val="20"/>
          <w:szCs w:val="20"/>
        </w:rPr>
      </w:pPr>
      <w:r w:rsidRPr="009A3394">
        <w:rPr>
          <w:rFonts w:cs="Arial"/>
          <w:sz w:val="20"/>
          <w:szCs w:val="20"/>
        </w:rPr>
        <w:t>Darüber hinaus wird ergänzt, dass ein inländischer Zuwendungsempfänger steuerbegünstigten Zwecken dienen muss.</w:t>
      </w:r>
    </w:p>
    <w:p w:rsidR="009F0174" w:rsidRDefault="009F0174" w:rsidP="009F0174">
      <w:pPr>
        <w:pStyle w:val="LNum1atxt"/>
        <w:widowControl/>
        <w:ind w:left="0"/>
      </w:pPr>
    </w:p>
    <w:p w:rsidR="009F0174" w:rsidRPr="00D02A7C" w:rsidRDefault="009A3394" w:rsidP="009A3394">
      <w:pPr>
        <w:numPr>
          <w:ilvl w:val="0"/>
          <w:numId w:val="20"/>
        </w:numPr>
        <w:tabs>
          <w:tab w:val="left" w:pos="527"/>
        </w:tabs>
        <w:autoSpaceDE w:val="0"/>
        <w:autoSpaceDN w:val="0"/>
        <w:adjustRightInd w:val="0"/>
        <w:spacing w:after="0" w:line="240" w:lineRule="auto"/>
        <w:ind w:left="527" w:hanging="527"/>
        <w:jc w:val="both"/>
        <w:outlineLvl w:val="0"/>
        <w:rPr>
          <w:rStyle w:val="hvhf"/>
          <w:color w:val="1F497D" w:themeColor="text2"/>
          <w:sz w:val="28"/>
          <w:szCs w:val="28"/>
          <w:lang w:eastAsia="de-DE"/>
        </w:rPr>
      </w:pPr>
      <w:r w:rsidRPr="009A3394">
        <w:rPr>
          <w:rStyle w:val="hvhf"/>
          <w:color w:val="1F497D" w:themeColor="text2"/>
          <w:sz w:val="28"/>
          <w:szCs w:val="28"/>
          <w:lang w:eastAsia="de-DE"/>
        </w:rPr>
        <w:t>Abgabenordnung: Bekanntgabe</w:t>
      </w:r>
    </w:p>
    <w:p w:rsidR="009F0174" w:rsidRDefault="009F0174" w:rsidP="009F0174">
      <w:pPr>
        <w:autoSpaceDE w:val="0"/>
        <w:autoSpaceDN w:val="0"/>
        <w:adjustRightInd w:val="0"/>
        <w:spacing w:after="80" w:line="240" w:lineRule="auto"/>
        <w:jc w:val="both"/>
        <w:outlineLvl w:val="0"/>
        <w:rPr>
          <w:rFonts w:cs="Arial"/>
          <w:b/>
          <w:bCs/>
          <w:sz w:val="20"/>
          <w:szCs w:val="20"/>
        </w:rPr>
      </w:pPr>
    </w:p>
    <w:p w:rsidR="009F0174" w:rsidRPr="00097926" w:rsidRDefault="009A3394" w:rsidP="009F0174">
      <w:pPr>
        <w:autoSpaceDE w:val="0"/>
        <w:autoSpaceDN w:val="0"/>
        <w:adjustRightInd w:val="0"/>
        <w:spacing w:after="80" w:line="240" w:lineRule="auto"/>
        <w:jc w:val="both"/>
        <w:outlineLvl w:val="0"/>
        <w:rPr>
          <w:rFonts w:cs="Arial"/>
          <w:sz w:val="20"/>
          <w:szCs w:val="20"/>
        </w:rPr>
      </w:pPr>
      <w:r w:rsidRPr="00D718B4">
        <w:rPr>
          <w:rFonts w:cs="Arial"/>
          <w:b/>
          <w:sz w:val="20"/>
          <w:szCs w:val="20"/>
          <w:lang w:eastAsia="de-DE"/>
        </w:rPr>
        <w:t>Die Bekanntgabe von Verwaltungsakten an Steuerpflichtige im Ausland wird den Finanzbehörden erleichtert.</w:t>
      </w:r>
    </w:p>
    <w:p w:rsidR="009F0174" w:rsidRDefault="009F0174" w:rsidP="009F0174">
      <w:pPr>
        <w:autoSpaceDE w:val="0"/>
        <w:autoSpaceDN w:val="0"/>
        <w:adjustRightInd w:val="0"/>
        <w:spacing w:after="80" w:line="240" w:lineRule="auto"/>
        <w:jc w:val="both"/>
        <w:outlineLvl w:val="0"/>
        <w:rPr>
          <w:rFonts w:cs="Arial"/>
          <w:sz w:val="20"/>
          <w:szCs w:val="20"/>
        </w:rPr>
      </w:pPr>
    </w:p>
    <w:p w:rsidR="009F0174" w:rsidRPr="00097926" w:rsidRDefault="009A3394" w:rsidP="009F0174">
      <w:pPr>
        <w:autoSpaceDE w:val="0"/>
        <w:autoSpaceDN w:val="0"/>
        <w:adjustRightInd w:val="0"/>
        <w:spacing w:after="80" w:line="240" w:lineRule="auto"/>
        <w:jc w:val="both"/>
        <w:outlineLvl w:val="0"/>
        <w:rPr>
          <w:rFonts w:cs="Arial"/>
          <w:sz w:val="20"/>
          <w:szCs w:val="20"/>
        </w:rPr>
      </w:pPr>
      <w:r w:rsidRPr="00D718B4">
        <w:rPr>
          <w:rFonts w:cs="Arial"/>
          <w:sz w:val="20"/>
          <w:szCs w:val="20"/>
          <w:lang w:eastAsia="de-DE"/>
        </w:rPr>
        <w:t>Nach geltendem Recht kann zwar eine Aufforderung zur Bestellung eines inländischen Empfangsbevollmächtigten gegenüber Beteiligten ergehen, die im Inland weder einen Wohnsitz noch ihren gewöhnlichen Aufenthalt, ihren Sitz oder ihre Geschäftsleitung haben. Es ist allerdings nicht auszuschließen, dass eine Aufforderung an Beteiligte, die sich in einem anderen Mitgliedstaat der Europäischen Union oder in einem EWR-Staat aufhalten, gegen das Recht der Europäischen Union verstoßen könnte.</w:t>
      </w:r>
    </w:p>
    <w:p w:rsidR="009F0174" w:rsidRDefault="009F0174" w:rsidP="009F0174">
      <w:pPr>
        <w:autoSpaceDE w:val="0"/>
        <w:autoSpaceDN w:val="0"/>
        <w:adjustRightInd w:val="0"/>
        <w:spacing w:after="80" w:line="240" w:lineRule="auto"/>
        <w:jc w:val="both"/>
        <w:outlineLvl w:val="0"/>
        <w:rPr>
          <w:rFonts w:cs="Arial"/>
          <w:b/>
          <w:bCs/>
          <w:sz w:val="20"/>
          <w:szCs w:val="20"/>
        </w:rPr>
      </w:pPr>
    </w:p>
    <w:p w:rsidR="009F0174" w:rsidRPr="009F0174" w:rsidRDefault="009F0174" w:rsidP="009F0174">
      <w:pPr>
        <w:autoSpaceDE w:val="0"/>
        <w:autoSpaceDN w:val="0"/>
        <w:adjustRightInd w:val="0"/>
        <w:spacing w:after="80" w:line="240" w:lineRule="auto"/>
        <w:jc w:val="both"/>
        <w:outlineLvl w:val="0"/>
        <w:rPr>
          <w:rFonts w:cs="Arial"/>
          <w:sz w:val="20"/>
          <w:szCs w:val="20"/>
        </w:rPr>
      </w:pPr>
      <w:r>
        <w:rPr>
          <w:rFonts w:cs="Arial"/>
          <w:b/>
          <w:bCs/>
          <w:sz w:val="20"/>
          <w:szCs w:val="20"/>
        </w:rPr>
        <w:t>Das ändert sich</w:t>
      </w:r>
      <w:r>
        <w:rPr>
          <w:rFonts w:cs="Arial"/>
          <w:b/>
          <w:bCs/>
          <w:sz w:val="20"/>
          <w:szCs w:val="20"/>
        </w:rPr>
        <w:tab/>
      </w:r>
      <w:r w:rsidRPr="00097926">
        <w:rPr>
          <w:rFonts w:cs="Arial"/>
          <w:sz w:val="20"/>
          <w:szCs w:val="20"/>
        </w:rPr>
        <w:br/>
      </w:r>
      <w:r w:rsidR="009A3394" w:rsidRPr="00D718B4">
        <w:rPr>
          <w:rFonts w:cs="Arial"/>
          <w:sz w:val="20"/>
          <w:szCs w:val="20"/>
          <w:lang w:eastAsia="de-DE"/>
        </w:rPr>
        <w:t>Die europarechtlichen Zweifel werden dadurch beseitigt, dass ein entsprechendes Verlangen nur gegenüber Steue</w:t>
      </w:r>
      <w:r w:rsidR="009A3394" w:rsidRPr="00D718B4">
        <w:rPr>
          <w:rFonts w:cs="Arial"/>
          <w:sz w:val="20"/>
          <w:szCs w:val="20"/>
          <w:lang w:eastAsia="de-DE"/>
        </w:rPr>
        <w:t>r</w:t>
      </w:r>
      <w:r w:rsidR="009A3394" w:rsidRPr="00D718B4">
        <w:rPr>
          <w:rFonts w:cs="Arial"/>
          <w:sz w:val="20"/>
          <w:szCs w:val="20"/>
          <w:lang w:eastAsia="de-DE"/>
        </w:rPr>
        <w:t>pflichtigen in einem Drittstaat erfolgen kann.</w:t>
      </w:r>
    </w:p>
    <w:p w:rsidR="009F0174" w:rsidRDefault="009F0174" w:rsidP="009F0174">
      <w:pPr>
        <w:pStyle w:val="LNum1atxt"/>
        <w:widowControl/>
        <w:ind w:left="0"/>
      </w:pPr>
    </w:p>
    <w:p w:rsidR="009F0174" w:rsidRPr="00D02A7C" w:rsidRDefault="009A3394" w:rsidP="009A3394">
      <w:pPr>
        <w:numPr>
          <w:ilvl w:val="0"/>
          <w:numId w:val="20"/>
        </w:numPr>
        <w:tabs>
          <w:tab w:val="left" w:pos="527"/>
        </w:tabs>
        <w:autoSpaceDE w:val="0"/>
        <w:autoSpaceDN w:val="0"/>
        <w:adjustRightInd w:val="0"/>
        <w:spacing w:after="0" w:line="240" w:lineRule="auto"/>
        <w:ind w:left="527" w:hanging="527"/>
        <w:jc w:val="both"/>
        <w:outlineLvl w:val="0"/>
        <w:rPr>
          <w:rStyle w:val="hvhf"/>
          <w:color w:val="1F497D" w:themeColor="text2"/>
          <w:sz w:val="28"/>
          <w:szCs w:val="28"/>
          <w:lang w:eastAsia="de-DE"/>
        </w:rPr>
      </w:pPr>
      <w:r w:rsidRPr="009A3394">
        <w:rPr>
          <w:rStyle w:val="hvhf"/>
          <w:color w:val="1F497D" w:themeColor="text2"/>
          <w:sz w:val="28"/>
          <w:szCs w:val="28"/>
          <w:lang w:eastAsia="de-DE"/>
        </w:rPr>
        <w:t>Umsatzsteuer: Entstehungszeitpunkt</w:t>
      </w:r>
    </w:p>
    <w:p w:rsidR="009F0174" w:rsidRDefault="009F0174" w:rsidP="009F0174">
      <w:pPr>
        <w:autoSpaceDE w:val="0"/>
        <w:autoSpaceDN w:val="0"/>
        <w:adjustRightInd w:val="0"/>
        <w:spacing w:after="80" w:line="240" w:lineRule="auto"/>
        <w:jc w:val="both"/>
        <w:outlineLvl w:val="0"/>
        <w:rPr>
          <w:rFonts w:cs="Arial"/>
          <w:b/>
          <w:bCs/>
          <w:sz w:val="20"/>
          <w:szCs w:val="20"/>
        </w:rPr>
      </w:pPr>
    </w:p>
    <w:p w:rsidR="009F0174" w:rsidRPr="00097926" w:rsidRDefault="009A3394" w:rsidP="009F0174">
      <w:pPr>
        <w:autoSpaceDE w:val="0"/>
        <w:autoSpaceDN w:val="0"/>
        <w:adjustRightInd w:val="0"/>
        <w:spacing w:after="80" w:line="240" w:lineRule="auto"/>
        <w:jc w:val="both"/>
        <w:outlineLvl w:val="0"/>
        <w:rPr>
          <w:rFonts w:cs="Arial"/>
          <w:sz w:val="20"/>
          <w:szCs w:val="20"/>
        </w:rPr>
      </w:pPr>
      <w:r w:rsidRPr="00D718B4">
        <w:rPr>
          <w:rFonts w:cs="Arial"/>
          <w:b/>
          <w:sz w:val="20"/>
          <w:szCs w:val="20"/>
          <w:lang w:eastAsia="de-DE"/>
        </w:rPr>
        <w:t>Ist die Umsatzsteuer in einer Rechnung falsch ausgewiesen, ist für die Entstehung der Umsatzsteuer in Zukunft auf den Zeitpunkt der Ausgabe der Rechnung abzustellen.</w:t>
      </w:r>
    </w:p>
    <w:p w:rsidR="009F0174" w:rsidRDefault="009F0174" w:rsidP="009F0174">
      <w:pPr>
        <w:autoSpaceDE w:val="0"/>
        <w:autoSpaceDN w:val="0"/>
        <w:adjustRightInd w:val="0"/>
        <w:spacing w:after="80" w:line="240" w:lineRule="auto"/>
        <w:jc w:val="both"/>
        <w:outlineLvl w:val="0"/>
        <w:rPr>
          <w:rFonts w:cs="Arial"/>
          <w:sz w:val="20"/>
          <w:szCs w:val="20"/>
        </w:rPr>
      </w:pPr>
    </w:p>
    <w:p w:rsidR="009F0174" w:rsidRPr="00097926" w:rsidRDefault="009A3394" w:rsidP="009F0174">
      <w:pPr>
        <w:autoSpaceDE w:val="0"/>
        <w:autoSpaceDN w:val="0"/>
        <w:adjustRightInd w:val="0"/>
        <w:spacing w:after="80" w:line="240" w:lineRule="auto"/>
        <w:jc w:val="both"/>
        <w:outlineLvl w:val="0"/>
        <w:rPr>
          <w:rFonts w:cs="Arial"/>
          <w:sz w:val="20"/>
          <w:szCs w:val="20"/>
        </w:rPr>
      </w:pPr>
      <w:r w:rsidRPr="00D718B4">
        <w:rPr>
          <w:rFonts w:cs="Arial"/>
          <w:sz w:val="20"/>
          <w:szCs w:val="20"/>
          <w:lang w:eastAsia="de-DE"/>
        </w:rPr>
        <w:t>Hatte ein Unternehmer in einer Rechnung einen höheren Steuerbetrag ausgewiesen als er für den Umsatz schuldet, schuldete er nach der derzeitigen gesetzlichen Rechtlage den Mehrbetrag. Die Steuer entstand in diesen Fällen mit Ablauf des Voranmeldungszeitraums, in dem die Steuer für die Lieferung oder sonstige Leistung entsteht, spätestens jedoch im Zeitpunkt der Ausgabe der Rechnung. Dies führte in Fällen späterer Rechnungserteilung  dazu, dass der Unternehmer die Steuer rückwirkend schuldet.</w:t>
      </w:r>
    </w:p>
    <w:p w:rsidR="009F0174" w:rsidRDefault="009F0174" w:rsidP="009F0174">
      <w:pPr>
        <w:autoSpaceDE w:val="0"/>
        <w:autoSpaceDN w:val="0"/>
        <w:adjustRightInd w:val="0"/>
        <w:spacing w:after="80" w:line="240" w:lineRule="auto"/>
        <w:jc w:val="both"/>
        <w:outlineLvl w:val="0"/>
        <w:rPr>
          <w:rFonts w:cs="Arial"/>
          <w:b/>
          <w:bCs/>
          <w:sz w:val="20"/>
          <w:szCs w:val="20"/>
        </w:rPr>
      </w:pPr>
    </w:p>
    <w:p w:rsidR="009A3394" w:rsidRPr="009A3394" w:rsidRDefault="009F0174" w:rsidP="009A3394">
      <w:pPr>
        <w:autoSpaceDE w:val="0"/>
        <w:autoSpaceDN w:val="0"/>
        <w:adjustRightInd w:val="0"/>
        <w:spacing w:after="80" w:line="240" w:lineRule="auto"/>
        <w:jc w:val="both"/>
        <w:outlineLvl w:val="0"/>
        <w:rPr>
          <w:rFonts w:cs="Arial"/>
          <w:sz w:val="20"/>
          <w:szCs w:val="20"/>
        </w:rPr>
      </w:pPr>
      <w:r>
        <w:rPr>
          <w:rFonts w:cs="Arial"/>
          <w:b/>
          <w:bCs/>
          <w:sz w:val="20"/>
          <w:szCs w:val="20"/>
        </w:rPr>
        <w:t>Das ändert sich</w:t>
      </w:r>
      <w:r>
        <w:rPr>
          <w:rFonts w:cs="Arial"/>
          <w:b/>
          <w:bCs/>
          <w:sz w:val="20"/>
          <w:szCs w:val="20"/>
        </w:rPr>
        <w:tab/>
      </w:r>
      <w:r w:rsidRPr="00097926">
        <w:rPr>
          <w:rFonts w:cs="Arial"/>
          <w:sz w:val="20"/>
          <w:szCs w:val="20"/>
        </w:rPr>
        <w:br/>
      </w:r>
      <w:r w:rsidRPr="009F0174">
        <w:rPr>
          <w:rFonts w:cs="Arial"/>
          <w:sz w:val="20"/>
          <w:szCs w:val="20"/>
        </w:rPr>
        <w:t>Als neue tatbestandliche Voraussetzung wird die Angabe der erteilten Identifikationsnummer der unterhaltenen Pe</w:t>
      </w:r>
      <w:r w:rsidRPr="009F0174">
        <w:rPr>
          <w:rFonts w:cs="Arial"/>
          <w:sz w:val="20"/>
          <w:szCs w:val="20"/>
        </w:rPr>
        <w:t>r</w:t>
      </w:r>
      <w:r w:rsidRPr="009F0174">
        <w:rPr>
          <w:rFonts w:cs="Arial"/>
          <w:sz w:val="20"/>
          <w:szCs w:val="20"/>
        </w:rPr>
        <w:t xml:space="preserve">son in der Einkommensteuer-Erklärung </w:t>
      </w:r>
      <w:proofErr w:type="gramStart"/>
      <w:r w:rsidRPr="009F0174">
        <w:rPr>
          <w:rFonts w:cs="Arial"/>
          <w:sz w:val="20"/>
          <w:szCs w:val="20"/>
        </w:rPr>
        <w:t>des</w:t>
      </w:r>
      <w:proofErr w:type="gramEnd"/>
      <w:r w:rsidRPr="009F0174">
        <w:rPr>
          <w:rFonts w:cs="Arial"/>
          <w:sz w:val="20"/>
          <w:szCs w:val="20"/>
        </w:rPr>
        <w:t xml:space="preserve"> Unterhaltsleistenden verlangt. Wird diese Identifikationsnummer vom Unterhaltsempfänger nicht herausgegeben, kann der Zahlende diese beim Bundeszentralamt für Steuern (</w:t>
      </w:r>
      <w:proofErr w:type="spellStart"/>
      <w:r w:rsidRPr="009F0174">
        <w:rPr>
          <w:rFonts w:cs="Arial"/>
          <w:sz w:val="20"/>
          <w:szCs w:val="20"/>
        </w:rPr>
        <w:t>BZSt</w:t>
      </w:r>
      <w:proofErr w:type="spellEnd"/>
      <w:r w:rsidRPr="009F0174">
        <w:rPr>
          <w:rFonts w:cs="Arial"/>
          <w:sz w:val="20"/>
          <w:szCs w:val="20"/>
        </w:rPr>
        <w:t>) erfr</w:t>
      </w:r>
      <w:r w:rsidRPr="009F0174">
        <w:rPr>
          <w:rFonts w:cs="Arial"/>
          <w:sz w:val="20"/>
          <w:szCs w:val="20"/>
        </w:rPr>
        <w:t>a</w:t>
      </w:r>
      <w:r w:rsidRPr="009F0174">
        <w:rPr>
          <w:rFonts w:cs="Arial"/>
          <w:sz w:val="20"/>
          <w:szCs w:val="20"/>
        </w:rPr>
        <w:t>gen.</w:t>
      </w:r>
      <w:r w:rsidR="009A3394" w:rsidRPr="009A3394">
        <w:t xml:space="preserve"> </w:t>
      </w:r>
      <w:r w:rsidR="009A3394" w:rsidRPr="009A3394">
        <w:rPr>
          <w:rFonts w:cs="Arial"/>
          <w:sz w:val="20"/>
          <w:szCs w:val="20"/>
        </w:rPr>
        <w:t xml:space="preserve">Bei unrichtigem Steuerausweis ist künftig nur noch auf den Zeitpunkt der Ausgabe der Rechnung abzustellen. Damit werden Rückwirkungsfälle vermieden und eine einheitliche Handhabung für alle Fälle mit unrichtigem bzw. unberechtigtem Steuerausweis erreicht. </w:t>
      </w:r>
    </w:p>
    <w:p w:rsidR="009F0174" w:rsidRPr="009F0174" w:rsidRDefault="009A3394" w:rsidP="009A3394">
      <w:pPr>
        <w:autoSpaceDE w:val="0"/>
        <w:autoSpaceDN w:val="0"/>
        <w:adjustRightInd w:val="0"/>
        <w:spacing w:after="80" w:line="240" w:lineRule="auto"/>
        <w:jc w:val="both"/>
        <w:outlineLvl w:val="0"/>
        <w:rPr>
          <w:rFonts w:cs="Arial"/>
          <w:sz w:val="20"/>
          <w:szCs w:val="20"/>
        </w:rPr>
      </w:pPr>
      <w:r w:rsidRPr="009A3394">
        <w:rPr>
          <w:rFonts w:cs="Arial"/>
          <w:sz w:val="20"/>
          <w:szCs w:val="20"/>
        </w:rPr>
        <w:t>Gleichzeitig wird einheitlich geregelt, dass die wegen unrichtigen bzw. unberechtigten Steuerausweises geschuldete Steuer im Zeitpunkt der Ausgabe der Rechnung entsteht.</w:t>
      </w:r>
    </w:p>
    <w:p w:rsidR="009F0174" w:rsidRPr="009F0174" w:rsidRDefault="009F0174" w:rsidP="009F0174"/>
    <w:p w:rsidR="002C7DAF" w:rsidRDefault="002C7DAF">
      <w:pPr>
        <w:rPr>
          <w:rStyle w:val="hvhf"/>
          <w:color w:val="1F497D" w:themeColor="text2"/>
          <w:sz w:val="28"/>
          <w:szCs w:val="28"/>
          <w:lang w:eastAsia="de-DE"/>
        </w:rPr>
      </w:pPr>
      <w:r>
        <w:rPr>
          <w:rStyle w:val="hvhf"/>
          <w:color w:val="1F497D" w:themeColor="text2"/>
          <w:sz w:val="28"/>
          <w:szCs w:val="28"/>
          <w:lang w:eastAsia="de-DE"/>
        </w:rPr>
        <w:br w:type="page"/>
      </w:r>
    </w:p>
    <w:p w:rsidR="009F0174" w:rsidRPr="00D02A7C" w:rsidRDefault="009A3394" w:rsidP="009A3394">
      <w:pPr>
        <w:numPr>
          <w:ilvl w:val="0"/>
          <w:numId w:val="20"/>
        </w:numPr>
        <w:tabs>
          <w:tab w:val="left" w:pos="527"/>
        </w:tabs>
        <w:autoSpaceDE w:val="0"/>
        <w:autoSpaceDN w:val="0"/>
        <w:adjustRightInd w:val="0"/>
        <w:spacing w:after="0" w:line="240" w:lineRule="auto"/>
        <w:ind w:left="527" w:hanging="527"/>
        <w:jc w:val="both"/>
        <w:outlineLvl w:val="0"/>
        <w:rPr>
          <w:rStyle w:val="hvhf"/>
          <w:color w:val="1F497D" w:themeColor="text2"/>
          <w:sz w:val="28"/>
          <w:szCs w:val="28"/>
          <w:lang w:eastAsia="de-DE"/>
        </w:rPr>
      </w:pPr>
      <w:r w:rsidRPr="009A3394">
        <w:rPr>
          <w:rStyle w:val="hvhf"/>
          <w:color w:val="1F497D" w:themeColor="text2"/>
          <w:sz w:val="28"/>
          <w:szCs w:val="28"/>
          <w:lang w:eastAsia="de-DE"/>
        </w:rPr>
        <w:t>Umsatzsteuer: Reverse-Charge bei Betriebsvorrichtungen</w:t>
      </w:r>
    </w:p>
    <w:p w:rsidR="009F0174" w:rsidRDefault="009F0174" w:rsidP="009F0174">
      <w:pPr>
        <w:autoSpaceDE w:val="0"/>
        <w:autoSpaceDN w:val="0"/>
        <w:adjustRightInd w:val="0"/>
        <w:spacing w:after="80" w:line="240" w:lineRule="auto"/>
        <w:jc w:val="both"/>
        <w:outlineLvl w:val="0"/>
        <w:rPr>
          <w:rFonts w:cs="Arial"/>
          <w:b/>
          <w:bCs/>
          <w:sz w:val="20"/>
          <w:szCs w:val="20"/>
        </w:rPr>
      </w:pPr>
    </w:p>
    <w:p w:rsidR="009F0174" w:rsidRPr="00097926" w:rsidRDefault="009A3394" w:rsidP="009F0174">
      <w:pPr>
        <w:autoSpaceDE w:val="0"/>
        <w:autoSpaceDN w:val="0"/>
        <w:adjustRightInd w:val="0"/>
        <w:spacing w:after="80" w:line="240" w:lineRule="auto"/>
        <w:jc w:val="both"/>
        <w:outlineLvl w:val="0"/>
        <w:rPr>
          <w:rFonts w:cs="Arial"/>
          <w:sz w:val="20"/>
          <w:szCs w:val="20"/>
        </w:rPr>
      </w:pPr>
      <w:r w:rsidRPr="00D718B4">
        <w:rPr>
          <w:rFonts w:cs="Arial"/>
          <w:b/>
          <w:sz w:val="20"/>
          <w:szCs w:val="20"/>
          <w:lang w:eastAsia="de-DE"/>
        </w:rPr>
        <w:t>Eine kurzfristig in das Gesetz eingebaute Änderung betrifft die Verlagerung der Steuerschuld auf den Leistungsem</w:t>
      </w:r>
      <w:r w:rsidRPr="00D718B4">
        <w:rPr>
          <w:rFonts w:cs="Arial"/>
          <w:b/>
          <w:sz w:val="20"/>
          <w:szCs w:val="20"/>
          <w:lang w:eastAsia="de-DE"/>
        </w:rPr>
        <w:t>p</w:t>
      </w:r>
      <w:r w:rsidRPr="00D718B4">
        <w:rPr>
          <w:rFonts w:cs="Arial"/>
          <w:b/>
          <w:sz w:val="20"/>
          <w:szCs w:val="20"/>
          <w:lang w:eastAsia="de-DE"/>
        </w:rPr>
        <w:t>fänger bei Betriebsvorrichtungen.</w:t>
      </w:r>
    </w:p>
    <w:p w:rsidR="009F0174" w:rsidRDefault="009F0174" w:rsidP="009F0174">
      <w:pPr>
        <w:autoSpaceDE w:val="0"/>
        <w:autoSpaceDN w:val="0"/>
        <w:adjustRightInd w:val="0"/>
        <w:spacing w:after="80" w:line="240" w:lineRule="auto"/>
        <w:jc w:val="both"/>
        <w:outlineLvl w:val="0"/>
        <w:rPr>
          <w:rFonts w:cs="Arial"/>
          <w:sz w:val="20"/>
          <w:szCs w:val="20"/>
        </w:rPr>
      </w:pPr>
    </w:p>
    <w:p w:rsidR="009F0174" w:rsidRPr="00097926" w:rsidRDefault="009A3394" w:rsidP="009F0174">
      <w:pPr>
        <w:autoSpaceDE w:val="0"/>
        <w:autoSpaceDN w:val="0"/>
        <w:adjustRightInd w:val="0"/>
        <w:spacing w:after="80" w:line="240" w:lineRule="auto"/>
        <w:jc w:val="both"/>
        <w:outlineLvl w:val="0"/>
        <w:rPr>
          <w:rFonts w:cs="Arial"/>
          <w:sz w:val="20"/>
          <w:szCs w:val="20"/>
        </w:rPr>
      </w:pPr>
      <w:r w:rsidRPr="00D718B4">
        <w:rPr>
          <w:rFonts w:cs="Arial"/>
          <w:sz w:val="20"/>
          <w:szCs w:val="20"/>
          <w:lang w:eastAsia="de-DE"/>
        </w:rPr>
        <w:t>Ursächlich für diese Gesetzesänderung ist ein Urteil des Bundesfinanzhofs. Dieser hatte entschieden, dass Betriebsvo</w:t>
      </w:r>
      <w:r w:rsidRPr="00D718B4">
        <w:rPr>
          <w:rFonts w:cs="Arial"/>
          <w:sz w:val="20"/>
          <w:szCs w:val="20"/>
          <w:lang w:eastAsia="de-DE"/>
        </w:rPr>
        <w:t>r</w:t>
      </w:r>
      <w:r w:rsidRPr="00D718B4">
        <w:rPr>
          <w:rFonts w:cs="Arial"/>
          <w:sz w:val="20"/>
          <w:szCs w:val="20"/>
          <w:lang w:eastAsia="de-DE"/>
        </w:rPr>
        <w:t>richtungen keine Bauwerke i. S. v. § 13b Abs. 2 Nr. 4 Satz 1 UStG sind und es somit zu keiner Verlagerung der Steue</w:t>
      </w:r>
      <w:r w:rsidRPr="00D718B4">
        <w:rPr>
          <w:rFonts w:cs="Arial"/>
          <w:sz w:val="20"/>
          <w:szCs w:val="20"/>
          <w:lang w:eastAsia="de-DE"/>
        </w:rPr>
        <w:t>r</w:t>
      </w:r>
      <w:r w:rsidRPr="00D718B4">
        <w:rPr>
          <w:rFonts w:cs="Arial"/>
          <w:sz w:val="20"/>
          <w:szCs w:val="20"/>
          <w:lang w:eastAsia="de-DE"/>
        </w:rPr>
        <w:t>schuld auf den Leistungsempfänger kommt.</w:t>
      </w:r>
    </w:p>
    <w:p w:rsidR="009F0174" w:rsidRDefault="009F0174" w:rsidP="009F0174">
      <w:pPr>
        <w:autoSpaceDE w:val="0"/>
        <w:autoSpaceDN w:val="0"/>
        <w:adjustRightInd w:val="0"/>
        <w:spacing w:after="80" w:line="240" w:lineRule="auto"/>
        <w:jc w:val="both"/>
        <w:outlineLvl w:val="0"/>
        <w:rPr>
          <w:rFonts w:cs="Arial"/>
          <w:b/>
          <w:bCs/>
          <w:sz w:val="20"/>
          <w:szCs w:val="20"/>
        </w:rPr>
      </w:pPr>
    </w:p>
    <w:p w:rsidR="009A3394" w:rsidRPr="009A3394" w:rsidRDefault="009F0174" w:rsidP="009A3394">
      <w:pPr>
        <w:autoSpaceDE w:val="0"/>
        <w:autoSpaceDN w:val="0"/>
        <w:adjustRightInd w:val="0"/>
        <w:spacing w:after="80" w:line="240" w:lineRule="auto"/>
        <w:jc w:val="both"/>
        <w:outlineLvl w:val="0"/>
        <w:rPr>
          <w:rFonts w:cs="Arial"/>
          <w:sz w:val="20"/>
          <w:szCs w:val="20"/>
        </w:rPr>
      </w:pPr>
      <w:r>
        <w:rPr>
          <w:rFonts w:cs="Arial"/>
          <w:b/>
          <w:bCs/>
          <w:sz w:val="20"/>
          <w:szCs w:val="20"/>
        </w:rPr>
        <w:t>Das ändert sich</w:t>
      </w:r>
      <w:r>
        <w:rPr>
          <w:rFonts w:cs="Arial"/>
          <w:b/>
          <w:bCs/>
          <w:sz w:val="20"/>
          <w:szCs w:val="20"/>
        </w:rPr>
        <w:tab/>
      </w:r>
      <w:r w:rsidRPr="00097926">
        <w:rPr>
          <w:rFonts w:cs="Arial"/>
          <w:sz w:val="20"/>
          <w:szCs w:val="20"/>
        </w:rPr>
        <w:br/>
      </w:r>
      <w:r w:rsidR="009A3394" w:rsidRPr="009A3394">
        <w:rPr>
          <w:rFonts w:cs="Arial"/>
          <w:sz w:val="20"/>
          <w:szCs w:val="20"/>
        </w:rPr>
        <w:t>Der Gesetzgeber reagiert darauf, indem er diese Regelung klarer formuliert und zugleich die bisherige Verwaltungsr</w:t>
      </w:r>
      <w:r w:rsidR="009A3394" w:rsidRPr="009A3394">
        <w:rPr>
          <w:rFonts w:cs="Arial"/>
          <w:sz w:val="20"/>
          <w:szCs w:val="20"/>
        </w:rPr>
        <w:t>e</w:t>
      </w:r>
      <w:r w:rsidR="009A3394" w:rsidRPr="009A3394">
        <w:rPr>
          <w:rFonts w:cs="Arial"/>
          <w:sz w:val="20"/>
          <w:szCs w:val="20"/>
        </w:rPr>
        <w:t>gelung in das Gesetz übernimmt.</w:t>
      </w:r>
    </w:p>
    <w:p w:rsidR="009F0174" w:rsidRDefault="009A3394" w:rsidP="009A3394">
      <w:pPr>
        <w:autoSpaceDE w:val="0"/>
        <w:autoSpaceDN w:val="0"/>
        <w:adjustRightInd w:val="0"/>
        <w:spacing w:after="80" w:line="240" w:lineRule="auto"/>
        <w:jc w:val="both"/>
        <w:outlineLvl w:val="0"/>
      </w:pPr>
      <w:r w:rsidRPr="009A3394">
        <w:rPr>
          <w:rFonts w:cs="Arial"/>
          <w:sz w:val="20"/>
          <w:szCs w:val="20"/>
        </w:rPr>
        <w:t>Das hat zur Folge, dass Lieferungen von und Leistungen an Betriebsvorrichtungen weiterhin unter § 13b UStG fallen können.</w:t>
      </w:r>
    </w:p>
    <w:p w:rsidR="009F0174" w:rsidRPr="009F0174" w:rsidRDefault="009F0174" w:rsidP="009F0174"/>
    <w:p w:rsidR="009F0174" w:rsidRPr="00D02A7C" w:rsidRDefault="009A3394" w:rsidP="009A3394">
      <w:pPr>
        <w:numPr>
          <w:ilvl w:val="0"/>
          <w:numId w:val="20"/>
        </w:numPr>
        <w:tabs>
          <w:tab w:val="left" w:pos="527"/>
        </w:tabs>
        <w:autoSpaceDE w:val="0"/>
        <w:autoSpaceDN w:val="0"/>
        <w:adjustRightInd w:val="0"/>
        <w:spacing w:after="0" w:line="240" w:lineRule="auto"/>
        <w:ind w:left="527" w:hanging="527"/>
        <w:jc w:val="both"/>
        <w:outlineLvl w:val="0"/>
        <w:rPr>
          <w:rStyle w:val="hvhf"/>
          <w:color w:val="1F497D" w:themeColor="text2"/>
          <w:sz w:val="28"/>
          <w:szCs w:val="28"/>
          <w:lang w:eastAsia="de-DE"/>
        </w:rPr>
      </w:pPr>
      <w:r w:rsidRPr="009A3394">
        <w:rPr>
          <w:rStyle w:val="hvhf"/>
          <w:color w:val="1F497D" w:themeColor="text2"/>
          <w:sz w:val="28"/>
          <w:szCs w:val="28"/>
          <w:lang w:eastAsia="de-DE"/>
        </w:rPr>
        <w:t>Umsatz- und Gewinngrenzen für Buchführungs- und Aufzeichnungspflicht</w:t>
      </w:r>
    </w:p>
    <w:p w:rsidR="009F0174" w:rsidRDefault="009F0174" w:rsidP="009F0174">
      <w:pPr>
        <w:autoSpaceDE w:val="0"/>
        <w:autoSpaceDN w:val="0"/>
        <w:adjustRightInd w:val="0"/>
        <w:spacing w:after="80" w:line="240" w:lineRule="auto"/>
        <w:jc w:val="both"/>
        <w:outlineLvl w:val="0"/>
        <w:rPr>
          <w:rFonts w:cs="Arial"/>
          <w:b/>
          <w:bCs/>
          <w:sz w:val="20"/>
          <w:szCs w:val="20"/>
        </w:rPr>
      </w:pPr>
    </w:p>
    <w:p w:rsidR="009F0174" w:rsidRPr="00097926" w:rsidRDefault="009A3394" w:rsidP="009F0174">
      <w:pPr>
        <w:autoSpaceDE w:val="0"/>
        <w:autoSpaceDN w:val="0"/>
        <w:adjustRightInd w:val="0"/>
        <w:spacing w:after="80" w:line="240" w:lineRule="auto"/>
        <w:jc w:val="both"/>
        <w:outlineLvl w:val="0"/>
        <w:rPr>
          <w:rFonts w:cs="Arial"/>
          <w:sz w:val="20"/>
          <w:szCs w:val="20"/>
        </w:rPr>
      </w:pPr>
      <w:r w:rsidRPr="00D718B4">
        <w:rPr>
          <w:rFonts w:cs="Arial"/>
          <w:b/>
          <w:sz w:val="20"/>
          <w:szCs w:val="20"/>
          <w:lang w:eastAsia="de-DE"/>
        </w:rPr>
        <w:t>Die Grenzwerte für die Buchführungs- und Aufzeichnungspflichten erhöhen sich ab 1.1.2016.</w:t>
      </w:r>
    </w:p>
    <w:p w:rsidR="009F0174" w:rsidRDefault="009F0174" w:rsidP="009F0174">
      <w:pPr>
        <w:autoSpaceDE w:val="0"/>
        <w:autoSpaceDN w:val="0"/>
        <w:adjustRightInd w:val="0"/>
        <w:spacing w:after="80" w:line="240" w:lineRule="auto"/>
        <w:jc w:val="both"/>
        <w:outlineLvl w:val="0"/>
        <w:rPr>
          <w:rFonts w:cs="Arial"/>
          <w:sz w:val="20"/>
          <w:szCs w:val="20"/>
        </w:rPr>
      </w:pPr>
    </w:p>
    <w:p w:rsidR="009A3394" w:rsidRPr="009A3394" w:rsidRDefault="009F0174" w:rsidP="009A3394">
      <w:pPr>
        <w:autoSpaceDE w:val="0"/>
        <w:autoSpaceDN w:val="0"/>
        <w:adjustRightInd w:val="0"/>
        <w:spacing w:after="80" w:line="240" w:lineRule="auto"/>
        <w:jc w:val="both"/>
        <w:outlineLvl w:val="0"/>
        <w:rPr>
          <w:rFonts w:cs="Arial"/>
          <w:sz w:val="20"/>
          <w:szCs w:val="20"/>
        </w:rPr>
      </w:pPr>
      <w:r>
        <w:rPr>
          <w:rFonts w:cs="Arial"/>
          <w:b/>
          <w:bCs/>
          <w:sz w:val="20"/>
          <w:szCs w:val="20"/>
        </w:rPr>
        <w:t>Das ändert sich ab 1.1.2016</w:t>
      </w:r>
      <w:r>
        <w:rPr>
          <w:rFonts w:cs="Arial"/>
          <w:b/>
          <w:bCs/>
          <w:sz w:val="20"/>
          <w:szCs w:val="20"/>
        </w:rPr>
        <w:tab/>
      </w:r>
      <w:r w:rsidRPr="00097926">
        <w:rPr>
          <w:rFonts w:cs="Arial"/>
          <w:sz w:val="20"/>
          <w:szCs w:val="20"/>
        </w:rPr>
        <w:br/>
      </w:r>
      <w:r w:rsidR="009A3394" w:rsidRPr="009A3394">
        <w:rPr>
          <w:rFonts w:cs="Arial"/>
          <w:sz w:val="20"/>
          <w:szCs w:val="20"/>
        </w:rPr>
        <w:t>Die bisherigen Schwellenwerte zu den Umsätzen werden von 500.000 EUR auf 600.000 EUR bzw. zum Gewinn von 50.000 EUR auf 60.000 EUR erhöht.</w:t>
      </w:r>
    </w:p>
    <w:p w:rsidR="009F0174" w:rsidRDefault="009A3394" w:rsidP="009A3394">
      <w:pPr>
        <w:autoSpaceDE w:val="0"/>
        <w:autoSpaceDN w:val="0"/>
        <w:adjustRightInd w:val="0"/>
        <w:spacing w:after="80" w:line="240" w:lineRule="auto"/>
        <w:jc w:val="both"/>
        <w:outlineLvl w:val="0"/>
        <w:rPr>
          <w:rFonts w:cs="Arial"/>
          <w:sz w:val="20"/>
          <w:szCs w:val="20"/>
        </w:rPr>
      </w:pPr>
      <w:r w:rsidRPr="009A3394">
        <w:rPr>
          <w:rFonts w:cs="Arial"/>
          <w:sz w:val="20"/>
          <w:szCs w:val="20"/>
        </w:rPr>
        <w:t>Das hat in der Praxis zur Folge, dass einige bisher buchführungspflichtige Betriebe ihren Gewinn künftig durch die einfachere Einnahme-Überschuss-Rechnung ermitteln können. Insoweit entfällt auch die Verpflichtung, einen Jahre</w:t>
      </w:r>
      <w:r w:rsidRPr="009A3394">
        <w:rPr>
          <w:rFonts w:cs="Arial"/>
          <w:sz w:val="20"/>
          <w:szCs w:val="20"/>
        </w:rPr>
        <w:t>s</w:t>
      </w:r>
      <w:r w:rsidRPr="009A3394">
        <w:rPr>
          <w:rFonts w:cs="Arial"/>
          <w:sz w:val="20"/>
          <w:szCs w:val="20"/>
        </w:rPr>
        <w:t>abschluss zu erstellen.</w:t>
      </w:r>
    </w:p>
    <w:p w:rsidR="009A3394" w:rsidRDefault="009A3394" w:rsidP="009A3394">
      <w:pPr>
        <w:autoSpaceDE w:val="0"/>
        <w:autoSpaceDN w:val="0"/>
        <w:adjustRightInd w:val="0"/>
        <w:spacing w:after="80" w:line="240" w:lineRule="auto"/>
        <w:jc w:val="both"/>
        <w:outlineLvl w:val="0"/>
      </w:pPr>
      <w:r w:rsidRPr="00D718B4">
        <w:rPr>
          <w:rFonts w:cs="Arial"/>
          <w:sz w:val="20"/>
          <w:szCs w:val="20"/>
          <w:lang w:eastAsia="de-DE"/>
        </w:rPr>
        <w:t xml:space="preserve">Die Erhöhung der Schwellenwerte im </w:t>
      </w:r>
      <w:hyperlink r:id="rId7" w:anchor="link?productid=PI27&amp;docid=HI1041826" w:tgtFrame="_self" w:history="1">
        <w:r w:rsidRPr="00D718B4">
          <w:rPr>
            <w:rFonts w:cs="Arial"/>
            <w:sz w:val="20"/>
            <w:szCs w:val="20"/>
            <w:lang w:eastAsia="de-DE"/>
          </w:rPr>
          <w:t>Handelsgesetzbuch</w:t>
        </w:r>
      </w:hyperlink>
      <w:r w:rsidRPr="00D718B4">
        <w:rPr>
          <w:rFonts w:cs="Arial"/>
          <w:sz w:val="20"/>
          <w:szCs w:val="20"/>
          <w:lang w:eastAsia="de-DE"/>
        </w:rPr>
        <w:t xml:space="preserve"> wird inhaltsgleich in die steuerliche Abgabenordnung </w:t>
      </w:r>
      <w:hyperlink r:id="rId8" w:anchor="link?productid=PI27&amp;docid=HI775569" w:tgtFrame="_self" w:history="1">
        <w:r w:rsidRPr="00D718B4">
          <w:rPr>
            <w:rFonts w:cs="Arial"/>
            <w:sz w:val="20"/>
            <w:szCs w:val="20"/>
            <w:lang w:eastAsia="de-DE"/>
          </w:rPr>
          <w:t>AO</w:t>
        </w:r>
      </w:hyperlink>
      <w:r w:rsidRPr="00D718B4">
        <w:rPr>
          <w:rFonts w:cs="Arial"/>
          <w:sz w:val="20"/>
          <w:szCs w:val="20"/>
          <w:lang w:eastAsia="de-DE"/>
        </w:rPr>
        <w:t xml:space="preserve"> übernommen. Die Umsatzgrenze steigt auf 600.000 EUR und die Gewinngrenze auf 60.000 EUR. Damit ist gewährlei</w:t>
      </w:r>
      <w:r w:rsidRPr="00D718B4">
        <w:rPr>
          <w:rFonts w:cs="Arial"/>
          <w:sz w:val="20"/>
          <w:szCs w:val="20"/>
          <w:lang w:eastAsia="de-DE"/>
        </w:rPr>
        <w:t>s</w:t>
      </w:r>
      <w:r w:rsidRPr="00D718B4">
        <w:rPr>
          <w:rFonts w:cs="Arial"/>
          <w:sz w:val="20"/>
          <w:szCs w:val="20"/>
          <w:lang w:eastAsia="de-DE"/>
        </w:rPr>
        <w:t xml:space="preserve">tet, dass für Zwecke der Buchführungspflicht die gleichen Beträge gelten. Es soll kein Unterschied zwischen Betrieben bestehen, die nach dem </w:t>
      </w:r>
      <w:hyperlink r:id="rId9" w:anchor="link?productid=PI27&amp;docid=HI1041826" w:tgtFrame="_self" w:history="1">
        <w:r w:rsidRPr="00D718B4">
          <w:rPr>
            <w:rFonts w:cs="Arial"/>
            <w:sz w:val="20"/>
            <w:szCs w:val="20"/>
            <w:lang w:eastAsia="de-DE"/>
          </w:rPr>
          <w:t>Handelsgesetzbuch</w:t>
        </w:r>
      </w:hyperlink>
      <w:r w:rsidRPr="00D718B4">
        <w:rPr>
          <w:rFonts w:cs="Arial"/>
          <w:sz w:val="20"/>
          <w:szCs w:val="20"/>
          <w:lang w:eastAsia="de-DE"/>
        </w:rPr>
        <w:t xml:space="preserve"> buchführungspflichtig sein könnten und Betrieben, für die sich die Buc</w:t>
      </w:r>
      <w:r w:rsidRPr="00D718B4">
        <w:rPr>
          <w:rFonts w:cs="Arial"/>
          <w:sz w:val="20"/>
          <w:szCs w:val="20"/>
          <w:lang w:eastAsia="de-DE"/>
        </w:rPr>
        <w:t>h</w:t>
      </w:r>
      <w:r w:rsidRPr="00D718B4">
        <w:rPr>
          <w:rFonts w:cs="Arial"/>
          <w:sz w:val="20"/>
          <w:szCs w:val="20"/>
          <w:lang w:eastAsia="de-DE"/>
        </w:rPr>
        <w:t xml:space="preserve">führungspflicht allein aus der Abgabenordnung ergeben </w:t>
      </w:r>
      <w:proofErr w:type="gramStart"/>
      <w:r w:rsidRPr="00D718B4">
        <w:rPr>
          <w:rFonts w:cs="Arial"/>
          <w:sz w:val="20"/>
          <w:szCs w:val="20"/>
          <w:lang w:eastAsia="de-DE"/>
        </w:rPr>
        <w:t>könnte</w:t>
      </w:r>
      <w:proofErr w:type="gramEnd"/>
      <w:r w:rsidRPr="00D718B4">
        <w:rPr>
          <w:rFonts w:cs="Arial"/>
          <w:sz w:val="20"/>
          <w:szCs w:val="20"/>
          <w:lang w:eastAsia="de-DE"/>
        </w:rPr>
        <w:t>.</w:t>
      </w:r>
    </w:p>
    <w:p w:rsidR="009F0174" w:rsidRPr="009F0174" w:rsidRDefault="009F0174" w:rsidP="009F0174"/>
    <w:p w:rsidR="009F0174" w:rsidRPr="00D02A7C" w:rsidRDefault="009A3394" w:rsidP="009A3394">
      <w:pPr>
        <w:numPr>
          <w:ilvl w:val="0"/>
          <w:numId w:val="20"/>
        </w:numPr>
        <w:tabs>
          <w:tab w:val="left" w:pos="527"/>
        </w:tabs>
        <w:autoSpaceDE w:val="0"/>
        <w:autoSpaceDN w:val="0"/>
        <w:adjustRightInd w:val="0"/>
        <w:spacing w:after="0" w:line="240" w:lineRule="auto"/>
        <w:ind w:left="527" w:hanging="527"/>
        <w:jc w:val="both"/>
        <w:outlineLvl w:val="0"/>
        <w:rPr>
          <w:rStyle w:val="hvhf"/>
          <w:color w:val="1F497D" w:themeColor="text2"/>
          <w:sz w:val="28"/>
          <w:szCs w:val="28"/>
          <w:lang w:eastAsia="de-DE"/>
        </w:rPr>
      </w:pPr>
      <w:r w:rsidRPr="009A3394">
        <w:rPr>
          <w:rStyle w:val="hvhf"/>
          <w:color w:val="1F497D" w:themeColor="text2"/>
          <w:sz w:val="28"/>
          <w:szCs w:val="28"/>
          <w:lang w:eastAsia="de-DE"/>
        </w:rPr>
        <w:t>Höhere Erlöse – und damit eventuell andere Größenklasse</w:t>
      </w:r>
    </w:p>
    <w:p w:rsidR="009F0174" w:rsidRDefault="009F0174" w:rsidP="009F0174">
      <w:pPr>
        <w:autoSpaceDE w:val="0"/>
        <w:autoSpaceDN w:val="0"/>
        <w:adjustRightInd w:val="0"/>
        <w:spacing w:after="80" w:line="240" w:lineRule="auto"/>
        <w:jc w:val="both"/>
        <w:outlineLvl w:val="0"/>
        <w:rPr>
          <w:rFonts w:cs="Arial"/>
          <w:b/>
          <w:bCs/>
          <w:sz w:val="20"/>
          <w:szCs w:val="20"/>
        </w:rPr>
      </w:pPr>
    </w:p>
    <w:p w:rsidR="009F0174" w:rsidRPr="00097926" w:rsidRDefault="009A3394" w:rsidP="009F0174">
      <w:pPr>
        <w:autoSpaceDE w:val="0"/>
        <w:autoSpaceDN w:val="0"/>
        <w:adjustRightInd w:val="0"/>
        <w:spacing w:after="80" w:line="240" w:lineRule="auto"/>
        <w:jc w:val="both"/>
        <w:outlineLvl w:val="0"/>
        <w:rPr>
          <w:rFonts w:cs="Arial"/>
          <w:sz w:val="20"/>
          <w:szCs w:val="20"/>
        </w:rPr>
      </w:pPr>
      <w:r w:rsidRPr="00D718B4">
        <w:rPr>
          <w:rFonts w:cs="Arial"/>
          <w:b/>
          <w:sz w:val="20"/>
          <w:szCs w:val="20"/>
          <w:lang w:eastAsia="de-DE"/>
        </w:rPr>
        <w:t>Eine Änderung bei den Umsatzerlösen bewirkt, dass die Gesamterlöse höher werden. Und das kann Auswirkungen auf die Größenklasse eines Unternehmens haben.</w:t>
      </w:r>
    </w:p>
    <w:p w:rsidR="009F0174" w:rsidRDefault="009F0174" w:rsidP="009F0174">
      <w:pPr>
        <w:autoSpaceDE w:val="0"/>
        <w:autoSpaceDN w:val="0"/>
        <w:adjustRightInd w:val="0"/>
        <w:spacing w:after="80" w:line="240" w:lineRule="auto"/>
        <w:jc w:val="both"/>
        <w:outlineLvl w:val="0"/>
        <w:rPr>
          <w:rFonts w:cs="Arial"/>
          <w:sz w:val="20"/>
          <w:szCs w:val="20"/>
        </w:rPr>
      </w:pPr>
    </w:p>
    <w:p w:rsidR="009A3394" w:rsidRPr="009A3394" w:rsidRDefault="009A3394" w:rsidP="009A3394">
      <w:pPr>
        <w:autoSpaceDE w:val="0"/>
        <w:autoSpaceDN w:val="0"/>
        <w:adjustRightInd w:val="0"/>
        <w:spacing w:after="80" w:line="240" w:lineRule="auto"/>
        <w:jc w:val="both"/>
        <w:outlineLvl w:val="0"/>
        <w:rPr>
          <w:rFonts w:cs="Arial"/>
          <w:sz w:val="20"/>
          <w:szCs w:val="20"/>
          <w:lang w:eastAsia="de-DE"/>
        </w:rPr>
      </w:pPr>
      <w:r w:rsidRPr="009A3394">
        <w:rPr>
          <w:rFonts w:cs="Arial"/>
          <w:sz w:val="20"/>
          <w:szCs w:val="20"/>
          <w:lang w:eastAsia="de-DE"/>
        </w:rPr>
        <w:t xml:space="preserve">Bisher rechneten zu den Umsatzerlösen nur Erlöse aus Geschäften, die für die gewöhnliche Geschäftstätigkeit typisch sind. Diese Einschränkung ist nach der Neufassung der Vorschrift nicht mehr enthalten. Jetzt rechnen hierzu auch Erlöse aus dem Verkauf von Produkten, der Vermietung oder Verpachtung von Produkten und aus der Erbringung von Dienstleistungen, </w:t>
      </w:r>
    </w:p>
    <w:p w:rsidR="009A3394" w:rsidRPr="009A3394" w:rsidRDefault="009A3394" w:rsidP="009A3394">
      <w:pPr>
        <w:autoSpaceDE w:val="0"/>
        <w:autoSpaceDN w:val="0"/>
        <w:adjustRightInd w:val="0"/>
        <w:spacing w:after="80" w:line="240" w:lineRule="auto"/>
        <w:jc w:val="both"/>
        <w:outlineLvl w:val="0"/>
        <w:rPr>
          <w:rFonts w:cs="Arial"/>
          <w:sz w:val="20"/>
          <w:szCs w:val="20"/>
          <w:lang w:eastAsia="de-DE"/>
        </w:rPr>
      </w:pPr>
      <w:r w:rsidRPr="009A3394">
        <w:rPr>
          <w:rFonts w:cs="Arial"/>
          <w:sz w:val="20"/>
          <w:szCs w:val="20"/>
          <w:lang w:eastAsia="de-DE"/>
        </w:rPr>
        <w:t>die für die gewöhnliche Geschäftstätigkeit nicht typisch sind.</w:t>
      </w:r>
    </w:p>
    <w:p w:rsidR="009F0174" w:rsidRPr="00097926" w:rsidRDefault="009A3394" w:rsidP="009A3394">
      <w:pPr>
        <w:autoSpaceDE w:val="0"/>
        <w:autoSpaceDN w:val="0"/>
        <w:adjustRightInd w:val="0"/>
        <w:spacing w:after="80" w:line="240" w:lineRule="auto"/>
        <w:jc w:val="both"/>
        <w:outlineLvl w:val="0"/>
        <w:rPr>
          <w:rFonts w:cs="Arial"/>
          <w:sz w:val="20"/>
          <w:szCs w:val="20"/>
        </w:rPr>
      </w:pPr>
      <w:r w:rsidRPr="009A3394">
        <w:rPr>
          <w:rFonts w:cs="Arial"/>
          <w:sz w:val="20"/>
          <w:szCs w:val="20"/>
          <w:lang w:eastAsia="de-DE"/>
        </w:rPr>
        <w:t>Der Umfang der Umsatzerlöse ist daher nach der neuen gesetzlichen Fassung größer als nach der bisherigen. Das wirkt sich auch auf die Einordnung in Größenklassen und auf die größenabhängigen Befreiungen aus.</w:t>
      </w:r>
    </w:p>
    <w:p w:rsidR="009F0174" w:rsidRPr="009F0174" w:rsidRDefault="009F0174" w:rsidP="009F0174"/>
    <w:p w:rsidR="002C7DAF" w:rsidRDefault="002C7DAF">
      <w:pPr>
        <w:rPr>
          <w:rStyle w:val="hvhf"/>
          <w:color w:val="1F497D" w:themeColor="text2"/>
          <w:sz w:val="28"/>
          <w:szCs w:val="28"/>
          <w:lang w:eastAsia="de-DE"/>
        </w:rPr>
      </w:pPr>
      <w:r>
        <w:rPr>
          <w:rStyle w:val="hvhf"/>
          <w:color w:val="1F497D" w:themeColor="text2"/>
          <w:sz w:val="28"/>
          <w:szCs w:val="28"/>
          <w:lang w:eastAsia="de-DE"/>
        </w:rPr>
        <w:br w:type="page"/>
      </w:r>
    </w:p>
    <w:p w:rsidR="009F0174" w:rsidRPr="00D02A7C" w:rsidRDefault="009A3394" w:rsidP="009A3394">
      <w:pPr>
        <w:numPr>
          <w:ilvl w:val="0"/>
          <w:numId w:val="20"/>
        </w:numPr>
        <w:tabs>
          <w:tab w:val="left" w:pos="527"/>
        </w:tabs>
        <w:autoSpaceDE w:val="0"/>
        <w:autoSpaceDN w:val="0"/>
        <w:adjustRightInd w:val="0"/>
        <w:spacing w:after="0" w:line="240" w:lineRule="auto"/>
        <w:ind w:left="527" w:hanging="527"/>
        <w:jc w:val="both"/>
        <w:outlineLvl w:val="0"/>
        <w:rPr>
          <w:rStyle w:val="hvhf"/>
          <w:color w:val="1F497D" w:themeColor="text2"/>
          <w:sz w:val="28"/>
          <w:szCs w:val="28"/>
          <w:lang w:eastAsia="de-DE"/>
        </w:rPr>
      </w:pPr>
      <w:r w:rsidRPr="009A3394">
        <w:rPr>
          <w:rStyle w:val="hvhf"/>
          <w:color w:val="1F497D" w:themeColor="text2"/>
          <w:sz w:val="28"/>
          <w:szCs w:val="28"/>
          <w:lang w:eastAsia="de-DE"/>
        </w:rPr>
        <w:t>Veränderung der Schwellenwerte</w:t>
      </w:r>
    </w:p>
    <w:p w:rsidR="009F0174" w:rsidRDefault="009F0174" w:rsidP="009F0174">
      <w:pPr>
        <w:autoSpaceDE w:val="0"/>
        <w:autoSpaceDN w:val="0"/>
        <w:adjustRightInd w:val="0"/>
        <w:spacing w:after="80" w:line="240" w:lineRule="auto"/>
        <w:jc w:val="both"/>
        <w:outlineLvl w:val="0"/>
        <w:rPr>
          <w:rFonts w:cs="Arial"/>
          <w:b/>
          <w:bCs/>
          <w:sz w:val="20"/>
          <w:szCs w:val="20"/>
        </w:rPr>
      </w:pPr>
    </w:p>
    <w:p w:rsidR="009F0174" w:rsidRPr="00097926" w:rsidRDefault="009A3394" w:rsidP="009F0174">
      <w:pPr>
        <w:autoSpaceDE w:val="0"/>
        <w:autoSpaceDN w:val="0"/>
        <w:adjustRightInd w:val="0"/>
        <w:spacing w:after="80" w:line="240" w:lineRule="auto"/>
        <w:jc w:val="both"/>
        <w:outlineLvl w:val="0"/>
        <w:rPr>
          <w:rFonts w:cs="Arial"/>
          <w:sz w:val="20"/>
          <w:szCs w:val="20"/>
        </w:rPr>
      </w:pPr>
      <w:r w:rsidRPr="00D718B4">
        <w:rPr>
          <w:rFonts w:cs="Arial"/>
          <w:b/>
          <w:sz w:val="20"/>
          <w:szCs w:val="20"/>
          <w:lang w:eastAsia="de-DE"/>
        </w:rPr>
        <w:t xml:space="preserve">Eine weitere gesetzliche Änderung bewirkt eine Änderung der Schwellenwerte für die Einstufung der Größenklasse in </w:t>
      </w:r>
      <w:proofErr w:type="spellStart"/>
      <w:r w:rsidRPr="00D718B4">
        <w:rPr>
          <w:rFonts w:cs="Arial"/>
          <w:b/>
          <w:sz w:val="20"/>
          <w:szCs w:val="20"/>
          <w:lang w:eastAsia="de-DE"/>
        </w:rPr>
        <w:t>Kleinst</w:t>
      </w:r>
      <w:proofErr w:type="spellEnd"/>
      <w:r w:rsidRPr="00D718B4">
        <w:rPr>
          <w:rFonts w:cs="Arial"/>
          <w:b/>
          <w:sz w:val="20"/>
          <w:szCs w:val="20"/>
          <w:lang w:eastAsia="de-DE"/>
        </w:rPr>
        <w:t>-, kleine, mittlere und große Gesellschaften. Der 2. Serienteil zeigt die Veränderung der einzelnen Schwe</w:t>
      </w:r>
      <w:r w:rsidRPr="00D718B4">
        <w:rPr>
          <w:rFonts w:cs="Arial"/>
          <w:b/>
          <w:sz w:val="20"/>
          <w:szCs w:val="20"/>
          <w:lang w:eastAsia="de-DE"/>
        </w:rPr>
        <w:t>l</w:t>
      </w:r>
      <w:r w:rsidRPr="00D718B4">
        <w:rPr>
          <w:rFonts w:cs="Arial"/>
          <w:b/>
          <w:sz w:val="20"/>
          <w:szCs w:val="20"/>
          <w:lang w:eastAsia="de-DE"/>
        </w:rPr>
        <w:t>lenwerte.</w:t>
      </w:r>
    </w:p>
    <w:p w:rsidR="009F0174" w:rsidRDefault="009F0174" w:rsidP="009F0174">
      <w:pPr>
        <w:autoSpaceDE w:val="0"/>
        <w:autoSpaceDN w:val="0"/>
        <w:adjustRightInd w:val="0"/>
        <w:spacing w:after="80" w:line="240" w:lineRule="auto"/>
        <w:jc w:val="both"/>
        <w:outlineLvl w:val="0"/>
        <w:rPr>
          <w:rFonts w:cs="Arial"/>
          <w:sz w:val="20"/>
          <w:szCs w:val="20"/>
        </w:rPr>
      </w:pPr>
    </w:p>
    <w:p w:rsidR="009A3394" w:rsidRPr="009A3394" w:rsidRDefault="009A3394" w:rsidP="009A3394">
      <w:pPr>
        <w:autoSpaceDE w:val="0"/>
        <w:autoSpaceDN w:val="0"/>
        <w:adjustRightInd w:val="0"/>
        <w:spacing w:after="80" w:line="240" w:lineRule="auto"/>
        <w:jc w:val="both"/>
        <w:outlineLvl w:val="0"/>
        <w:rPr>
          <w:rFonts w:cs="Arial"/>
          <w:sz w:val="20"/>
          <w:szCs w:val="20"/>
          <w:lang w:eastAsia="de-DE"/>
        </w:rPr>
      </w:pPr>
      <w:r w:rsidRPr="009A3394">
        <w:rPr>
          <w:rFonts w:cs="Arial"/>
          <w:sz w:val="20"/>
          <w:szCs w:val="20"/>
          <w:lang w:eastAsia="de-DE"/>
        </w:rPr>
        <w:t>Für die Einteilung in Größenklassen ist maßgebend, ob bestimmte Größenmerkmale über- oder unterschritten we</w:t>
      </w:r>
      <w:r w:rsidRPr="009A3394">
        <w:rPr>
          <w:rFonts w:cs="Arial"/>
          <w:sz w:val="20"/>
          <w:szCs w:val="20"/>
          <w:lang w:eastAsia="de-DE"/>
        </w:rPr>
        <w:t>r</w:t>
      </w:r>
      <w:r w:rsidRPr="009A3394">
        <w:rPr>
          <w:rFonts w:cs="Arial"/>
          <w:sz w:val="20"/>
          <w:szCs w:val="20"/>
          <w:lang w:eastAsia="de-DE"/>
        </w:rPr>
        <w:t>den. Man spricht daher von Schwellenwerten. Diese Schwellenwerte wurden geändert.</w:t>
      </w:r>
    </w:p>
    <w:p w:rsidR="009F0174" w:rsidRPr="00097926" w:rsidRDefault="009A3394" w:rsidP="009A3394">
      <w:pPr>
        <w:autoSpaceDE w:val="0"/>
        <w:autoSpaceDN w:val="0"/>
        <w:adjustRightInd w:val="0"/>
        <w:spacing w:after="80" w:line="240" w:lineRule="auto"/>
        <w:jc w:val="both"/>
        <w:outlineLvl w:val="0"/>
        <w:rPr>
          <w:rFonts w:cs="Arial"/>
          <w:sz w:val="20"/>
          <w:szCs w:val="20"/>
        </w:rPr>
      </w:pPr>
      <w:r w:rsidRPr="009A3394">
        <w:rPr>
          <w:rFonts w:cs="Arial"/>
          <w:sz w:val="20"/>
          <w:szCs w:val="20"/>
          <w:lang w:eastAsia="de-DE"/>
        </w:rPr>
        <w:t>Die maßgebenden Größenmerkmale für die Einteilung in Größenklassen sind: Bilanzsumme, Umsatzerlöse und durc</w:t>
      </w:r>
      <w:r w:rsidRPr="009A3394">
        <w:rPr>
          <w:rFonts w:cs="Arial"/>
          <w:sz w:val="20"/>
          <w:szCs w:val="20"/>
          <w:lang w:eastAsia="de-DE"/>
        </w:rPr>
        <w:t>h</w:t>
      </w:r>
      <w:r w:rsidRPr="009A3394">
        <w:rPr>
          <w:rFonts w:cs="Arial"/>
          <w:sz w:val="20"/>
          <w:szCs w:val="20"/>
          <w:lang w:eastAsia="de-DE"/>
        </w:rPr>
        <w:t>schnittliche Zahl der Arbeitnehmer.</w:t>
      </w:r>
    </w:p>
    <w:p w:rsidR="009F0174" w:rsidRDefault="009F0174" w:rsidP="009F0174">
      <w:pPr>
        <w:autoSpaceDE w:val="0"/>
        <w:autoSpaceDN w:val="0"/>
        <w:adjustRightInd w:val="0"/>
        <w:spacing w:after="80" w:line="240" w:lineRule="auto"/>
        <w:jc w:val="both"/>
        <w:outlineLvl w:val="0"/>
        <w:rPr>
          <w:rFonts w:cs="Arial"/>
          <w:b/>
          <w:bCs/>
          <w:sz w:val="20"/>
          <w:szCs w:val="20"/>
        </w:rPr>
      </w:pPr>
    </w:p>
    <w:p w:rsidR="000B26D6" w:rsidRPr="00D718B4" w:rsidRDefault="009F0174" w:rsidP="000B26D6">
      <w:pPr>
        <w:spacing w:after="0" w:line="240" w:lineRule="auto"/>
        <w:rPr>
          <w:rFonts w:cs="Arial"/>
          <w:sz w:val="20"/>
          <w:szCs w:val="20"/>
          <w:lang w:eastAsia="de-DE"/>
        </w:rPr>
      </w:pPr>
      <w:r>
        <w:rPr>
          <w:rFonts w:cs="Arial"/>
          <w:b/>
          <w:bCs/>
          <w:sz w:val="20"/>
          <w:szCs w:val="20"/>
        </w:rPr>
        <w:t>Das ändert sich</w:t>
      </w:r>
      <w:r>
        <w:rPr>
          <w:rFonts w:cs="Arial"/>
          <w:b/>
          <w:bCs/>
          <w:sz w:val="20"/>
          <w:szCs w:val="20"/>
        </w:rPr>
        <w:tab/>
      </w:r>
      <w:r w:rsidRPr="00097926">
        <w:rPr>
          <w:rFonts w:cs="Arial"/>
          <w:sz w:val="20"/>
          <w:szCs w:val="20"/>
        </w:rPr>
        <w:br/>
      </w:r>
      <w:proofErr w:type="spellStart"/>
      <w:r w:rsidR="000B26D6" w:rsidRPr="00D718B4">
        <w:rPr>
          <w:rFonts w:cs="Arial"/>
          <w:sz w:val="20"/>
          <w:szCs w:val="20"/>
          <w:lang w:eastAsia="de-DE"/>
        </w:rPr>
        <w:t>Kleinstgesellschaften</w:t>
      </w:r>
      <w:proofErr w:type="spellEnd"/>
      <w:r w:rsidR="000B26D6" w:rsidRPr="00D718B4">
        <w:rPr>
          <w:rFonts w:cs="Arial"/>
          <w:sz w:val="20"/>
          <w:szCs w:val="20"/>
          <w:lang w:eastAsia="de-DE"/>
        </w:rPr>
        <w:t xml:space="preserve"> sind Gesellschaften, die höchstens einen der nachstehenden Schwellenwerte überschreiten und nicht aufgrund Fiktion große Gesellschaften sind:</w:t>
      </w:r>
    </w:p>
    <w:p w:rsidR="000B26D6" w:rsidRPr="00D718B4" w:rsidRDefault="000B26D6" w:rsidP="002C7DAF">
      <w:pPr>
        <w:pStyle w:val="Listenabsatz"/>
        <w:numPr>
          <w:ilvl w:val="0"/>
          <w:numId w:val="32"/>
        </w:numPr>
        <w:spacing w:after="0" w:line="240" w:lineRule="auto"/>
        <w:ind w:left="284" w:hanging="284"/>
        <w:rPr>
          <w:rFonts w:cs="Arial"/>
          <w:sz w:val="20"/>
          <w:szCs w:val="20"/>
          <w:lang w:eastAsia="de-DE"/>
        </w:rPr>
      </w:pPr>
      <w:r w:rsidRPr="00D718B4">
        <w:rPr>
          <w:rFonts w:cs="Arial"/>
          <w:sz w:val="20"/>
          <w:szCs w:val="20"/>
          <w:lang w:eastAsia="de-DE"/>
        </w:rPr>
        <w:t xml:space="preserve">6.000.000 EUR Bilanzsumme. </w:t>
      </w:r>
    </w:p>
    <w:p w:rsidR="000B26D6" w:rsidRPr="00D718B4" w:rsidRDefault="000B26D6" w:rsidP="002C7DAF">
      <w:pPr>
        <w:pStyle w:val="Listenabsatz"/>
        <w:numPr>
          <w:ilvl w:val="0"/>
          <w:numId w:val="32"/>
        </w:numPr>
        <w:spacing w:after="0" w:line="240" w:lineRule="auto"/>
        <w:ind w:left="284" w:hanging="284"/>
        <w:rPr>
          <w:rFonts w:cs="Arial"/>
          <w:sz w:val="20"/>
          <w:szCs w:val="20"/>
          <w:lang w:eastAsia="de-DE"/>
        </w:rPr>
      </w:pPr>
      <w:r w:rsidRPr="00D718B4">
        <w:rPr>
          <w:rFonts w:cs="Arial"/>
          <w:sz w:val="20"/>
          <w:szCs w:val="20"/>
          <w:lang w:eastAsia="de-DE"/>
        </w:rPr>
        <w:t xml:space="preserve">12.000.000 EUR Umsatzerlöse in den 12 Monaten vor dem Abschlussstichtag. </w:t>
      </w:r>
    </w:p>
    <w:p w:rsidR="000B26D6" w:rsidRPr="00D718B4" w:rsidRDefault="000B26D6" w:rsidP="002C7DAF">
      <w:pPr>
        <w:pStyle w:val="Listenabsatz"/>
        <w:numPr>
          <w:ilvl w:val="0"/>
          <w:numId w:val="32"/>
        </w:numPr>
        <w:spacing w:after="0" w:line="240" w:lineRule="auto"/>
        <w:ind w:left="284" w:hanging="284"/>
        <w:rPr>
          <w:rFonts w:cs="Arial"/>
          <w:sz w:val="20"/>
          <w:szCs w:val="20"/>
          <w:lang w:eastAsia="de-DE"/>
        </w:rPr>
      </w:pPr>
      <w:r w:rsidRPr="00D718B4">
        <w:rPr>
          <w:rFonts w:cs="Arial"/>
          <w:sz w:val="20"/>
          <w:szCs w:val="20"/>
          <w:lang w:eastAsia="de-DE"/>
        </w:rPr>
        <w:t xml:space="preserve">50 Arbeitnehmer im Jahresdurchschnitt. </w:t>
      </w:r>
    </w:p>
    <w:p w:rsidR="000B26D6" w:rsidRPr="00D718B4" w:rsidRDefault="000B26D6" w:rsidP="000B26D6">
      <w:pPr>
        <w:spacing w:after="0" w:line="240" w:lineRule="auto"/>
        <w:rPr>
          <w:rFonts w:cs="Arial"/>
          <w:sz w:val="20"/>
          <w:szCs w:val="20"/>
          <w:lang w:eastAsia="de-DE"/>
        </w:rPr>
      </w:pPr>
    </w:p>
    <w:p w:rsidR="000B26D6" w:rsidRPr="00D718B4" w:rsidRDefault="000B26D6" w:rsidP="000B26D6">
      <w:pPr>
        <w:spacing w:after="0" w:line="240" w:lineRule="auto"/>
        <w:rPr>
          <w:rFonts w:cs="Arial"/>
          <w:sz w:val="20"/>
          <w:szCs w:val="20"/>
          <w:lang w:eastAsia="de-DE"/>
        </w:rPr>
      </w:pPr>
      <w:r w:rsidRPr="00D718B4">
        <w:rPr>
          <w:rFonts w:cs="Arial"/>
          <w:sz w:val="20"/>
          <w:szCs w:val="20"/>
          <w:lang w:eastAsia="de-DE"/>
        </w:rPr>
        <w:t>Als kleine Kapitalgesellschaften gelten solche, die mindestens 2 der 3 nachstehenden Merkmale nicht überschreiten:</w:t>
      </w:r>
    </w:p>
    <w:p w:rsidR="000B26D6" w:rsidRPr="00D718B4" w:rsidRDefault="000B26D6" w:rsidP="002C7DAF">
      <w:pPr>
        <w:pStyle w:val="Listenabsatz"/>
        <w:numPr>
          <w:ilvl w:val="0"/>
          <w:numId w:val="32"/>
        </w:numPr>
        <w:spacing w:after="0" w:line="240" w:lineRule="auto"/>
        <w:ind w:left="284" w:hanging="284"/>
        <w:rPr>
          <w:rFonts w:cs="Arial"/>
          <w:sz w:val="20"/>
          <w:szCs w:val="20"/>
          <w:lang w:eastAsia="de-DE"/>
        </w:rPr>
      </w:pPr>
      <w:r w:rsidRPr="00D718B4">
        <w:rPr>
          <w:rFonts w:cs="Arial"/>
          <w:sz w:val="20"/>
          <w:szCs w:val="20"/>
          <w:lang w:eastAsia="de-DE"/>
        </w:rPr>
        <w:t xml:space="preserve">6.000.000 EUR Bilanzsumme. </w:t>
      </w:r>
    </w:p>
    <w:p w:rsidR="000B26D6" w:rsidRPr="00D718B4" w:rsidRDefault="000B26D6" w:rsidP="002C7DAF">
      <w:pPr>
        <w:pStyle w:val="Listenabsatz"/>
        <w:numPr>
          <w:ilvl w:val="0"/>
          <w:numId w:val="32"/>
        </w:numPr>
        <w:spacing w:after="0" w:line="240" w:lineRule="auto"/>
        <w:ind w:left="284" w:hanging="284"/>
        <w:rPr>
          <w:rFonts w:cs="Arial"/>
          <w:sz w:val="20"/>
          <w:szCs w:val="20"/>
          <w:lang w:eastAsia="de-DE"/>
        </w:rPr>
      </w:pPr>
      <w:r w:rsidRPr="00D718B4">
        <w:rPr>
          <w:rFonts w:cs="Arial"/>
          <w:sz w:val="20"/>
          <w:szCs w:val="20"/>
          <w:lang w:eastAsia="de-DE"/>
        </w:rPr>
        <w:t xml:space="preserve">12.000.000 EUR Umsatzerlöse in den 12 Monaten vor dem Abschlussstichtag. </w:t>
      </w:r>
    </w:p>
    <w:p w:rsidR="000B26D6" w:rsidRPr="00D718B4" w:rsidRDefault="000B26D6" w:rsidP="002C7DAF">
      <w:pPr>
        <w:pStyle w:val="Listenabsatz"/>
        <w:numPr>
          <w:ilvl w:val="0"/>
          <w:numId w:val="32"/>
        </w:numPr>
        <w:spacing w:after="0" w:line="240" w:lineRule="auto"/>
        <w:ind w:left="284" w:hanging="284"/>
        <w:rPr>
          <w:rFonts w:cs="Arial"/>
          <w:sz w:val="20"/>
          <w:szCs w:val="20"/>
          <w:lang w:eastAsia="de-DE"/>
        </w:rPr>
      </w:pPr>
      <w:r w:rsidRPr="00D718B4">
        <w:rPr>
          <w:rFonts w:cs="Arial"/>
          <w:sz w:val="20"/>
          <w:szCs w:val="20"/>
          <w:lang w:eastAsia="de-DE"/>
        </w:rPr>
        <w:t xml:space="preserve">50 Arbeitnehmer im Jahresdurchschnitt. </w:t>
      </w:r>
    </w:p>
    <w:p w:rsidR="000B26D6" w:rsidRPr="00D718B4" w:rsidRDefault="000B26D6" w:rsidP="000B26D6">
      <w:pPr>
        <w:spacing w:after="0" w:line="240" w:lineRule="auto"/>
        <w:rPr>
          <w:rFonts w:cs="Arial"/>
          <w:sz w:val="20"/>
          <w:szCs w:val="20"/>
          <w:lang w:eastAsia="de-DE"/>
        </w:rPr>
      </w:pPr>
    </w:p>
    <w:p w:rsidR="000B26D6" w:rsidRPr="00D718B4" w:rsidRDefault="000B26D6" w:rsidP="000B26D6">
      <w:pPr>
        <w:spacing w:after="0" w:line="240" w:lineRule="auto"/>
        <w:rPr>
          <w:rFonts w:cs="Arial"/>
          <w:sz w:val="20"/>
          <w:szCs w:val="20"/>
          <w:lang w:eastAsia="de-DE"/>
        </w:rPr>
      </w:pPr>
      <w:r w:rsidRPr="00D718B4">
        <w:rPr>
          <w:rFonts w:cs="Arial"/>
          <w:sz w:val="20"/>
          <w:szCs w:val="20"/>
          <w:lang w:eastAsia="de-DE"/>
        </w:rPr>
        <w:t>Mittelgroße Kapitalgesellschaften sind solche, die mindestens 2 der 3 oben bezeichneten Merkmale überschreiten und jeweils mindestens 2 der 3 nachstehenden Merkmale nicht überschreiten:</w:t>
      </w:r>
    </w:p>
    <w:p w:rsidR="000B26D6" w:rsidRPr="00D718B4" w:rsidRDefault="000B26D6" w:rsidP="002C7DAF">
      <w:pPr>
        <w:pStyle w:val="Listenabsatz"/>
        <w:numPr>
          <w:ilvl w:val="0"/>
          <w:numId w:val="32"/>
        </w:numPr>
        <w:spacing w:after="0" w:line="240" w:lineRule="auto"/>
        <w:ind w:left="284" w:hanging="284"/>
        <w:rPr>
          <w:rFonts w:cs="Arial"/>
          <w:sz w:val="20"/>
          <w:szCs w:val="20"/>
          <w:lang w:eastAsia="de-DE"/>
        </w:rPr>
      </w:pPr>
      <w:r w:rsidRPr="00D718B4">
        <w:rPr>
          <w:rFonts w:cs="Arial"/>
          <w:sz w:val="20"/>
          <w:szCs w:val="20"/>
          <w:lang w:eastAsia="de-DE"/>
        </w:rPr>
        <w:t xml:space="preserve">20.000.000 EUR Bilanzsumme. </w:t>
      </w:r>
    </w:p>
    <w:p w:rsidR="000B26D6" w:rsidRPr="00D718B4" w:rsidRDefault="000B26D6" w:rsidP="002C7DAF">
      <w:pPr>
        <w:pStyle w:val="Listenabsatz"/>
        <w:numPr>
          <w:ilvl w:val="0"/>
          <w:numId w:val="32"/>
        </w:numPr>
        <w:spacing w:after="0" w:line="240" w:lineRule="auto"/>
        <w:ind w:left="284" w:hanging="284"/>
        <w:rPr>
          <w:rFonts w:cs="Arial"/>
          <w:sz w:val="20"/>
          <w:szCs w:val="20"/>
          <w:lang w:eastAsia="de-DE"/>
        </w:rPr>
      </w:pPr>
      <w:r w:rsidRPr="00D718B4">
        <w:rPr>
          <w:rFonts w:cs="Arial"/>
          <w:sz w:val="20"/>
          <w:szCs w:val="20"/>
          <w:lang w:eastAsia="de-DE"/>
        </w:rPr>
        <w:t xml:space="preserve">40.000.000 EUR Umsatzerlöse in den 12 Monaten vor dem Abschlussstichtag. </w:t>
      </w:r>
    </w:p>
    <w:p w:rsidR="000B26D6" w:rsidRPr="00D718B4" w:rsidRDefault="000B26D6" w:rsidP="002C7DAF">
      <w:pPr>
        <w:pStyle w:val="Listenabsatz"/>
        <w:numPr>
          <w:ilvl w:val="0"/>
          <w:numId w:val="32"/>
        </w:numPr>
        <w:spacing w:after="0" w:line="240" w:lineRule="auto"/>
        <w:ind w:left="284" w:hanging="284"/>
        <w:rPr>
          <w:rFonts w:cs="Arial"/>
          <w:sz w:val="20"/>
          <w:szCs w:val="20"/>
          <w:lang w:eastAsia="de-DE"/>
        </w:rPr>
      </w:pPr>
      <w:r w:rsidRPr="00D718B4">
        <w:rPr>
          <w:rFonts w:cs="Arial"/>
          <w:sz w:val="20"/>
          <w:szCs w:val="20"/>
          <w:lang w:eastAsia="de-DE"/>
        </w:rPr>
        <w:t xml:space="preserve">250 Arbeitnehmer im Jahresdurchschnitt. </w:t>
      </w:r>
    </w:p>
    <w:p w:rsidR="000B26D6" w:rsidRPr="00D718B4" w:rsidRDefault="000B26D6" w:rsidP="000B26D6">
      <w:pPr>
        <w:spacing w:after="0" w:line="240" w:lineRule="auto"/>
        <w:rPr>
          <w:rFonts w:cs="Arial"/>
          <w:sz w:val="20"/>
          <w:szCs w:val="20"/>
          <w:lang w:eastAsia="de-DE"/>
        </w:rPr>
      </w:pPr>
    </w:p>
    <w:p w:rsidR="000B26D6" w:rsidRPr="00D718B4" w:rsidRDefault="000B26D6" w:rsidP="000B26D6">
      <w:pPr>
        <w:spacing w:after="0" w:line="240" w:lineRule="auto"/>
        <w:rPr>
          <w:rFonts w:cs="Arial"/>
          <w:sz w:val="20"/>
          <w:szCs w:val="20"/>
          <w:lang w:eastAsia="de-DE"/>
        </w:rPr>
      </w:pPr>
      <w:r w:rsidRPr="00D718B4">
        <w:rPr>
          <w:rFonts w:cs="Arial"/>
          <w:sz w:val="20"/>
          <w:szCs w:val="20"/>
          <w:lang w:eastAsia="de-DE"/>
        </w:rPr>
        <w:t>Große Kapitalgesellschaften sind solche, die mindestens 2 der 3 Merkmale nachstehenden Merkmale überschreiten:</w:t>
      </w:r>
    </w:p>
    <w:p w:rsidR="000B26D6" w:rsidRPr="00D718B4" w:rsidRDefault="000B26D6" w:rsidP="002C7DAF">
      <w:pPr>
        <w:pStyle w:val="Listenabsatz"/>
        <w:numPr>
          <w:ilvl w:val="0"/>
          <w:numId w:val="32"/>
        </w:numPr>
        <w:spacing w:after="0" w:line="240" w:lineRule="auto"/>
        <w:ind w:left="284" w:hanging="284"/>
        <w:rPr>
          <w:rFonts w:cs="Arial"/>
          <w:sz w:val="20"/>
          <w:szCs w:val="20"/>
          <w:lang w:eastAsia="de-DE"/>
        </w:rPr>
      </w:pPr>
      <w:r w:rsidRPr="00D718B4">
        <w:rPr>
          <w:rFonts w:cs="Arial"/>
          <w:sz w:val="20"/>
          <w:szCs w:val="20"/>
          <w:lang w:eastAsia="de-DE"/>
        </w:rPr>
        <w:t xml:space="preserve">20.000.000 EUR Bilanzsumme. </w:t>
      </w:r>
    </w:p>
    <w:p w:rsidR="000B26D6" w:rsidRPr="00D718B4" w:rsidRDefault="000B26D6" w:rsidP="002C7DAF">
      <w:pPr>
        <w:pStyle w:val="Listenabsatz"/>
        <w:numPr>
          <w:ilvl w:val="0"/>
          <w:numId w:val="32"/>
        </w:numPr>
        <w:spacing w:after="0" w:line="240" w:lineRule="auto"/>
        <w:ind w:left="284" w:hanging="284"/>
        <w:rPr>
          <w:rFonts w:cs="Arial"/>
          <w:sz w:val="20"/>
          <w:szCs w:val="20"/>
          <w:lang w:eastAsia="de-DE"/>
        </w:rPr>
      </w:pPr>
      <w:r w:rsidRPr="00D718B4">
        <w:rPr>
          <w:rFonts w:cs="Arial"/>
          <w:sz w:val="20"/>
          <w:szCs w:val="20"/>
          <w:lang w:eastAsia="de-DE"/>
        </w:rPr>
        <w:t xml:space="preserve">40.000.000 EUR Umsatzerlöse in den 12 Monaten vor dem Abschlussstichtag. </w:t>
      </w:r>
    </w:p>
    <w:p w:rsidR="000B26D6" w:rsidRPr="00D718B4" w:rsidRDefault="000B26D6" w:rsidP="002C7DAF">
      <w:pPr>
        <w:pStyle w:val="Listenabsatz"/>
        <w:numPr>
          <w:ilvl w:val="0"/>
          <w:numId w:val="32"/>
        </w:numPr>
        <w:spacing w:after="0" w:line="240" w:lineRule="auto"/>
        <w:ind w:left="284" w:hanging="284"/>
        <w:rPr>
          <w:rFonts w:cs="Arial"/>
          <w:sz w:val="20"/>
          <w:szCs w:val="20"/>
          <w:lang w:eastAsia="de-DE"/>
        </w:rPr>
      </w:pPr>
      <w:r w:rsidRPr="00D718B4">
        <w:rPr>
          <w:rFonts w:cs="Arial"/>
          <w:sz w:val="20"/>
          <w:szCs w:val="20"/>
          <w:lang w:eastAsia="de-DE"/>
        </w:rPr>
        <w:t xml:space="preserve">250 Arbeitnehmer im Jahresdurchschnitt. </w:t>
      </w:r>
    </w:p>
    <w:p w:rsidR="000B26D6" w:rsidRPr="00D718B4" w:rsidRDefault="000B26D6" w:rsidP="000B26D6">
      <w:pPr>
        <w:spacing w:after="0" w:line="240" w:lineRule="auto"/>
        <w:rPr>
          <w:rFonts w:cs="Arial"/>
          <w:sz w:val="20"/>
          <w:szCs w:val="20"/>
          <w:lang w:eastAsia="de-DE"/>
        </w:rPr>
      </w:pPr>
    </w:p>
    <w:p w:rsidR="000B26D6" w:rsidRPr="00D718B4" w:rsidRDefault="000B26D6" w:rsidP="000B26D6">
      <w:pPr>
        <w:spacing w:after="0" w:line="240" w:lineRule="auto"/>
        <w:rPr>
          <w:rFonts w:cs="Arial"/>
          <w:b/>
          <w:sz w:val="20"/>
          <w:szCs w:val="20"/>
          <w:lang w:eastAsia="de-DE"/>
        </w:rPr>
      </w:pPr>
      <w:r w:rsidRPr="00D718B4">
        <w:rPr>
          <w:rFonts w:cs="Arial"/>
          <w:b/>
          <w:sz w:val="20"/>
          <w:szCs w:val="20"/>
          <w:lang w:eastAsia="de-DE"/>
        </w:rPr>
        <w:t>Hinweis</w:t>
      </w:r>
    </w:p>
    <w:p w:rsidR="000B26D6" w:rsidRPr="00D718B4" w:rsidRDefault="000B26D6" w:rsidP="000B26D6">
      <w:pPr>
        <w:spacing w:after="80" w:line="240" w:lineRule="auto"/>
        <w:rPr>
          <w:rFonts w:cs="Arial"/>
          <w:sz w:val="20"/>
          <w:szCs w:val="20"/>
          <w:lang w:eastAsia="de-DE"/>
        </w:rPr>
      </w:pPr>
      <w:r w:rsidRPr="00D718B4">
        <w:rPr>
          <w:rFonts w:cs="Arial"/>
          <w:sz w:val="20"/>
          <w:szCs w:val="20"/>
          <w:lang w:eastAsia="de-DE"/>
        </w:rPr>
        <w:t xml:space="preserve">Durch das </w:t>
      </w:r>
      <w:proofErr w:type="spellStart"/>
      <w:r w:rsidRPr="00D718B4">
        <w:rPr>
          <w:rFonts w:cs="Arial"/>
          <w:sz w:val="20"/>
          <w:szCs w:val="20"/>
          <w:lang w:eastAsia="de-DE"/>
        </w:rPr>
        <w:t>BilRUG</w:t>
      </w:r>
      <w:proofErr w:type="spellEnd"/>
      <w:r w:rsidRPr="00D718B4">
        <w:rPr>
          <w:rFonts w:cs="Arial"/>
          <w:sz w:val="20"/>
          <w:szCs w:val="20"/>
          <w:lang w:eastAsia="de-DE"/>
        </w:rPr>
        <w:t xml:space="preserve"> wurden erheblich die Schwellenwerte für Bilanzsumme und Umsatzerlöse erhöht. Eine bisher mi</w:t>
      </w:r>
      <w:r w:rsidRPr="00D718B4">
        <w:rPr>
          <w:rFonts w:cs="Arial"/>
          <w:sz w:val="20"/>
          <w:szCs w:val="20"/>
          <w:lang w:eastAsia="de-DE"/>
        </w:rPr>
        <w:t>t</w:t>
      </w:r>
      <w:r w:rsidRPr="00D718B4">
        <w:rPr>
          <w:rFonts w:cs="Arial"/>
          <w:sz w:val="20"/>
          <w:szCs w:val="20"/>
          <w:lang w:eastAsia="de-DE"/>
        </w:rPr>
        <w:t>telgroße Kapitalgesellschaft kann allein aufgrund dieser Erhöhungen zu einer kleinen Kapitalgesellschaft herabgestuft worden sein.</w:t>
      </w:r>
    </w:p>
    <w:p w:rsidR="000B26D6" w:rsidRPr="00D718B4" w:rsidRDefault="000B26D6" w:rsidP="000B26D6">
      <w:pPr>
        <w:spacing w:after="0" w:line="240" w:lineRule="auto"/>
        <w:rPr>
          <w:rFonts w:cs="Arial"/>
          <w:sz w:val="20"/>
          <w:szCs w:val="20"/>
          <w:lang w:eastAsia="de-DE"/>
        </w:rPr>
      </w:pPr>
      <w:r w:rsidRPr="00D718B4">
        <w:rPr>
          <w:rFonts w:cs="Arial"/>
          <w:sz w:val="20"/>
          <w:szCs w:val="20"/>
          <w:lang w:eastAsia="de-DE"/>
        </w:rPr>
        <w:t>Für die Einstufung in eine niedrigere (oder höhere) Gesellschaft kommt es darauf an, dass die für die Einstufung ma</w:t>
      </w:r>
      <w:r w:rsidRPr="00D718B4">
        <w:rPr>
          <w:rFonts w:cs="Arial"/>
          <w:sz w:val="20"/>
          <w:szCs w:val="20"/>
          <w:lang w:eastAsia="de-DE"/>
        </w:rPr>
        <w:t>ß</w:t>
      </w:r>
      <w:r w:rsidRPr="00D718B4">
        <w:rPr>
          <w:rFonts w:cs="Arial"/>
          <w:sz w:val="20"/>
          <w:szCs w:val="20"/>
          <w:lang w:eastAsia="de-DE"/>
        </w:rPr>
        <w:t>gebenden Merkmale an den Abschlussstichtagen von 2 aufeinanderfolgenden Geschäftsjahren unterschritten (oder überschritten) sind. Bei der erstmaligen Einstufung nach den geänderten Vorschriften müssen die neuen Schwelle</w:t>
      </w:r>
      <w:r w:rsidRPr="00D718B4">
        <w:rPr>
          <w:rFonts w:cs="Arial"/>
          <w:sz w:val="20"/>
          <w:szCs w:val="20"/>
          <w:lang w:eastAsia="de-DE"/>
        </w:rPr>
        <w:t>n</w:t>
      </w:r>
      <w:r w:rsidRPr="00D718B4">
        <w:rPr>
          <w:rFonts w:cs="Arial"/>
          <w:sz w:val="20"/>
          <w:szCs w:val="20"/>
          <w:lang w:eastAsia="de-DE"/>
        </w:rPr>
        <w:t>werte auf die Abschlussstichtage der vorangegangenen Geschäftsjahre zurückbezogen werden.</w:t>
      </w:r>
    </w:p>
    <w:p w:rsidR="009F0174" w:rsidRDefault="009F0174" w:rsidP="009F0174">
      <w:pPr>
        <w:pStyle w:val="LNum1atxt"/>
        <w:widowControl/>
        <w:ind w:left="0"/>
      </w:pPr>
    </w:p>
    <w:p w:rsidR="009F0174" w:rsidRPr="00D02A7C" w:rsidRDefault="000B26D6" w:rsidP="000B26D6">
      <w:pPr>
        <w:numPr>
          <w:ilvl w:val="0"/>
          <w:numId w:val="20"/>
        </w:numPr>
        <w:tabs>
          <w:tab w:val="left" w:pos="527"/>
        </w:tabs>
        <w:autoSpaceDE w:val="0"/>
        <w:autoSpaceDN w:val="0"/>
        <w:adjustRightInd w:val="0"/>
        <w:spacing w:after="0" w:line="240" w:lineRule="auto"/>
        <w:ind w:left="527" w:hanging="527"/>
        <w:jc w:val="both"/>
        <w:outlineLvl w:val="0"/>
        <w:rPr>
          <w:rStyle w:val="hvhf"/>
          <w:color w:val="1F497D" w:themeColor="text2"/>
          <w:sz w:val="28"/>
          <w:szCs w:val="28"/>
          <w:lang w:eastAsia="de-DE"/>
        </w:rPr>
      </w:pPr>
      <w:r w:rsidRPr="000B26D6">
        <w:rPr>
          <w:rStyle w:val="hvhf"/>
          <w:color w:val="1F497D" w:themeColor="text2"/>
          <w:sz w:val="28"/>
          <w:szCs w:val="28"/>
          <w:lang w:eastAsia="de-DE"/>
        </w:rPr>
        <w:t>Selbstgeschaffene immaterielle Vermögensgegenstände: Nutzungsdauer</w:t>
      </w:r>
    </w:p>
    <w:p w:rsidR="009F0174" w:rsidRDefault="009F0174" w:rsidP="009F0174">
      <w:pPr>
        <w:autoSpaceDE w:val="0"/>
        <w:autoSpaceDN w:val="0"/>
        <w:adjustRightInd w:val="0"/>
        <w:spacing w:after="80" w:line="240" w:lineRule="auto"/>
        <w:jc w:val="both"/>
        <w:outlineLvl w:val="0"/>
        <w:rPr>
          <w:rFonts w:cs="Arial"/>
          <w:b/>
          <w:bCs/>
          <w:sz w:val="20"/>
          <w:szCs w:val="20"/>
        </w:rPr>
      </w:pPr>
    </w:p>
    <w:p w:rsidR="009F0174" w:rsidRPr="00097926" w:rsidRDefault="000B26D6" w:rsidP="009F0174">
      <w:pPr>
        <w:autoSpaceDE w:val="0"/>
        <w:autoSpaceDN w:val="0"/>
        <w:adjustRightInd w:val="0"/>
        <w:spacing w:after="80" w:line="240" w:lineRule="auto"/>
        <w:jc w:val="both"/>
        <w:outlineLvl w:val="0"/>
        <w:rPr>
          <w:rFonts w:cs="Arial"/>
          <w:sz w:val="20"/>
          <w:szCs w:val="20"/>
        </w:rPr>
      </w:pPr>
      <w:r w:rsidRPr="00D718B4">
        <w:rPr>
          <w:rFonts w:cs="Arial"/>
          <w:b/>
          <w:sz w:val="20"/>
          <w:szCs w:val="20"/>
          <w:lang w:eastAsia="de-DE"/>
        </w:rPr>
        <w:t>Bei selbstgeschaffenen immateriellen Vermögensgegenständen, deren Nutzungsdauer nicht verlässlich geschätzt werden kann, beträgt die Nutzungsdauer für die Abschreibung 10 Jahre.</w:t>
      </w:r>
    </w:p>
    <w:p w:rsidR="009F0174" w:rsidRDefault="009F0174" w:rsidP="009F0174">
      <w:pPr>
        <w:autoSpaceDE w:val="0"/>
        <w:autoSpaceDN w:val="0"/>
        <w:adjustRightInd w:val="0"/>
        <w:spacing w:after="80" w:line="240" w:lineRule="auto"/>
        <w:jc w:val="both"/>
        <w:outlineLvl w:val="0"/>
        <w:rPr>
          <w:rFonts w:cs="Arial"/>
          <w:sz w:val="20"/>
          <w:szCs w:val="20"/>
        </w:rPr>
      </w:pPr>
    </w:p>
    <w:p w:rsidR="000B26D6" w:rsidRPr="000B26D6" w:rsidRDefault="000B26D6" w:rsidP="000B26D6">
      <w:pPr>
        <w:autoSpaceDE w:val="0"/>
        <w:autoSpaceDN w:val="0"/>
        <w:adjustRightInd w:val="0"/>
        <w:spacing w:after="80" w:line="240" w:lineRule="auto"/>
        <w:jc w:val="both"/>
        <w:outlineLvl w:val="0"/>
        <w:rPr>
          <w:rFonts w:cs="Arial"/>
          <w:sz w:val="20"/>
          <w:szCs w:val="20"/>
          <w:lang w:eastAsia="de-DE"/>
        </w:rPr>
      </w:pPr>
      <w:r w:rsidRPr="000B26D6">
        <w:rPr>
          <w:rFonts w:cs="Arial"/>
          <w:sz w:val="20"/>
          <w:szCs w:val="20"/>
          <w:lang w:eastAsia="de-DE"/>
        </w:rPr>
        <w:t>Immaterielle Vermögensgegenstände können ausschließlich einer wirtschaftlichen Abnutzung unterliegen. Daraus ergeben sich erhebliche Unsicherheiten, die eine exakte Vorausbestimmung der Nutzungsdauer nicht zulassen und eine Schätzung erforderlich machen.</w:t>
      </w:r>
    </w:p>
    <w:p w:rsidR="000B26D6" w:rsidRPr="000B26D6" w:rsidRDefault="000B26D6" w:rsidP="000B26D6">
      <w:pPr>
        <w:autoSpaceDE w:val="0"/>
        <w:autoSpaceDN w:val="0"/>
        <w:adjustRightInd w:val="0"/>
        <w:spacing w:after="80" w:line="240" w:lineRule="auto"/>
        <w:jc w:val="both"/>
        <w:outlineLvl w:val="0"/>
        <w:rPr>
          <w:rFonts w:cs="Arial"/>
          <w:sz w:val="20"/>
          <w:szCs w:val="20"/>
          <w:lang w:eastAsia="de-DE"/>
        </w:rPr>
      </w:pPr>
      <w:r w:rsidRPr="000B26D6">
        <w:rPr>
          <w:rFonts w:cs="Arial"/>
          <w:sz w:val="20"/>
          <w:szCs w:val="20"/>
          <w:lang w:eastAsia="de-DE"/>
        </w:rPr>
        <w:t>Nach dem Vorsichtsprinzip ist der Kaufmann gehalten, Abschreibungen zwar möglichst realistisch, aber eher hoch als zu niedrig anzusetzen.</w:t>
      </w:r>
    </w:p>
    <w:p w:rsidR="009F0174" w:rsidRPr="00097926" w:rsidRDefault="000B26D6" w:rsidP="000B26D6">
      <w:pPr>
        <w:autoSpaceDE w:val="0"/>
        <w:autoSpaceDN w:val="0"/>
        <w:adjustRightInd w:val="0"/>
        <w:spacing w:after="80" w:line="240" w:lineRule="auto"/>
        <w:jc w:val="both"/>
        <w:outlineLvl w:val="0"/>
        <w:rPr>
          <w:rFonts w:cs="Arial"/>
          <w:sz w:val="20"/>
          <w:szCs w:val="20"/>
        </w:rPr>
      </w:pPr>
      <w:r w:rsidRPr="000B26D6">
        <w:rPr>
          <w:rFonts w:cs="Arial"/>
          <w:sz w:val="20"/>
          <w:szCs w:val="20"/>
          <w:lang w:eastAsia="de-DE"/>
        </w:rPr>
        <w:t>Besondere Schwierigkeiten kann die Einschätzung der Nutzungsdauer selbst geschaffener immaterieller Vermögen</w:t>
      </w:r>
      <w:r w:rsidRPr="000B26D6">
        <w:rPr>
          <w:rFonts w:cs="Arial"/>
          <w:sz w:val="20"/>
          <w:szCs w:val="20"/>
          <w:lang w:eastAsia="de-DE"/>
        </w:rPr>
        <w:t>s</w:t>
      </w:r>
      <w:r w:rsidRPr="000B26D6">
        <w:rPr>
          <w:rFonts w:cs="Arial"/>
          <w:sz w:val="20"/>
          <w:szCs w:val="20"/>
          <w:lang w:eastAsia="de-DE"/>
        </w:rPr>
        <w:t>gegenstände bereiten. Gerade bei nicht entgeltlich erworbenen Geschäfts- oder Firmenwerten, selbst entwickelten Erfindungen oder Know-how gibt es keinerlei Vorgaben und selten Erfahrungswerte.</w:t>
      </w:r>
    </w:p>
    <w:p w:rsidR="009F0174" w:rsidRDefault="009F0174" w:rsidP="009F0174">
      <w:pPr>
        <w:autoSpaceDE w:val="0"/>
        <w:autoSpaceDN w:val="0"/>
        <w:adjustRightInd w:val="0"/>
        <w:spacing w:after="80" w:line="240" w:lineRule="auto"/>
        <w:jc w:val="both"/>
        <w:outlineLvl w:val="0"/>
        <w:rPr>
          <w:rFonts w:cs="Arial"/>
          <w:b/>
          <w:bCs/>
          <w:sz w:val="20"/>
          <w:szCs w:val="20"/>
        </w:rPr>
      </w:pPr>
    </w:p>
    <w:p w:rsidR="009F0174" w:rsidRPr="009F0174" w:rsidRDefault="009F0174" w:rsidP="009F0174">
      <w:pPr>
        <w:autoSpaceDE w:val="0"/>
        <w:autoSpaceDN w:val="0"/>
        <w:adjustRightInd w:val="0"/>
        <w:spacing w:after="80" w:line="240" w:lineRule="auto"/>
        <w:jc w:val="both"/>
        <w:outlineLvl w:val="0"/>
        <w:rPr>
          <w:rFonts w:cs="Arial"/>
          <w:sz w:val="20"/>
          <w:szCs w:val="20"/>
        </w:rPr>
      </w:pPr>
      <w:r>
        <w:rPr>
          <w:rFonts w:cs="Arial"/>
          <w:b/>
          <w:bCs/>
          <w:sz w:val="20"/>
          <w:szCs w:val="20"/>
        </w:rPr>
        <w:t>Das ändert sich</w:t>
      </w:r>
      <w:r>
        <w:rPr>
          <w:rFonts w:cs="Arial"/>
          <w:b/>
          <w:bCs/>
          <w:sz w:val="20"/>
          <w:szCs w:val="20"/>
        </w:rPr>
        <w:tab/>
      </w:r>
      <w:r w:rsidRPr="00097926">
        <w:rPr>
          <w:rFonts w:cs="Arial"/>
          <w:sz w:val="20"/>
          <w:szCs w:val="20"/>
        </w:rPr>
        <w:br/>
      </w:r>
      <w:r w:rsidR="000B26D6" w:rsidRPr="000B26D6">
        <w:rPr>
          <w:rFonts w:cs="Arial"/>
          <w:sz w:val="20"/>
          <w:szCs w:val="20"/>
        </w:rPr>
        <w:t>Für diese Fälle, in denen eine verlässliche Einschätzung der Nutzungsdauer kaum möglich ist, hilft nun die gesetzliche Fiktion. Ist eine verlässliche Einschätzung nicht möglich, ist die Nutzungsdauer mit 10 Jahren anzusetzen. Wenn von der 10-jährigen Nutzungsdauer abgewichen werden soll, müssen die Gründe für die Annahme einer kürzeren Nu</w:t>
      </w:r>
      <w:r w:rsidR="000B26D6" w:rsidRPr="000B26D6">
        <w:rPr>
          <w:rFonts w:cs="Arial"/>
          <w:sz w:val="20"/>
          <w:szCs w:val="20"/>
        </w:rPr>
        <w:t>t</w:t>
      </w:r>
      <w:r w:rsidR="000B26D6" w:rsidRPr="000B26D6">
        <w:rPr>
          <w:rFonts w:cs="Arial"/>
          <w:sz w:val="20"/>
          <w:szCs w:val="20"/>
        </w:rPr>
        <w:t>zungsdauer ausreichend nachvollziehbar gemacht werden. Dabei sind betriebsinterne Erfahrungswerte aus der Ve</w:t>
      </w:r>
      <w:r w:rsidR="000B26D6" w:rsidRPr="000B26D6">
        <w:rPr>
          <w:rFonts w:cs="Arial"/>
          <w:sz w:val="20"/>
          <w:szCs w:val="20"/>
        </w:rPr>
        <w:t>r</w:t>
      </w:r>
      <w:r w:rsidR="000B26D6" w:rsidRPr="000B26D6">
        <w:rPr>
          <w:rFonts w:cs="Arial"/>
          <w:sz w:val="20"/>
          <w:szCs w:val="20"/>
        </w:rPr>
        <w:t>gangenheit, rechtliche Beschränkungen, Vergleichswerte aus anderen Unternehmen oder interne Aufzeichnungen z.B. über Produktlebenszyklen gute Argumente. Auch Erkenntnisse der Fachverbände und Finanzierungsunterlagen kö</w:t>
      </w:r>
      <w:r w:rsidR="000B26D6" w:rsidRPr="000B26D6">
        <w:rPr>
          <w:rFonts w:cs="Arial"/>
          <w:sz w:val="20"/>
          <w:szCs w:val="20"/>
        </w:rPr>
        <w:t>n</w:t>
      </w:r>
      <w:r w:rsidR="000B26D6" w:rsidRPr="000B26D6">
        <w:rPr>
          <w:rFonts w:cs="Arial"/>
          <w:sz w:val="20"/>
          <w:szCs w:val="20"/>
        </w:rPr>
        <w:t xml:space="preserve">nen Aufschluss über </w:t>
      </w:r>
      <w:proofErr w:type="spellStart"/>
      <w:r w:rsidR="000B26D6" w:rsidRPr="000B26D6">
        <w:rPr>
          <w:rFonts w:cs="Arial"/>
          <w:sz w:val="20"/>
          <w:szCs w:val="20"/>
        </w:rPr>
        <w:t>branchen</w:t>
      </w:r>
      <w:proofErr w:type="spellEnd"/>
      <w:r w:rsidR="000B26D6" w:rsidRPr="000B26D6">
        <w:rPr>
          <w:rFonts w:cs="Arial"/>
          <w:sz w:val="20"/>
          <w:szCs w:val="20"/>
        </w:rPr>
        <w:t>- oder betriebsbezogene Besonderheiten geben.</w:t>
      </w:r>
    </w:p>
    <w:p w:rsidR="009F0174" w:rsidRPr="009F0174" w:rsidRDefault="009F0174" w:rsidP="009F0174"/>
    <w:p w:rsidR="009F0174" w:rsidRPr="00D02A7C" w:rsidRDefault="000B26D6" w:rsidP="000B26D6">
      <w:pPr>
        <w:numPr>
          <w:ilvl w:val="0"/>
          <w:numId w:val="20"/>
        </w:numPr>
        <w:tabs>
          <w:tab w:val="left" w:pos="527"/>
        </w:tabs>
        <w:autoSpaceDE w:val="0"/>
        <w:autoSpaceDN w:val="0"/>
        <w:adjustRightInd w:val="0"/>
        <w:spacing w:after="0" w:line="240" w:lineRule="auto"/>
        <w:ind w:left="527" w:hanging="527"/>
        <w:jc w:val="both"/>
        <w:outlineLvl w:val="0"/>
        <w:rPr>
          <w:rStyle w:val="hvhf"/>
          <w:color w:val="1F497D" w:themeColor="text2"/>
          <w:sz w:val="28"/>
          <w:szCs w:val="28"/>
          <w:lang w:eastAsia="de-DE"/>
        </w:rPr>
      </w:pPr>
      <w:r w:rsidRPr="000B26D6">
        <w:rPr>
          <w:rStyle w:val="hvhf"/>
          <w:color w:val="1F497D" w:themeColor="text2"/>
          <w:sz w:val="28"/>
          <w:szCs w:val="28"/>
          <w:lang w:eastAsia="de-DE"/>
        </w:rPr>
        <w:t>Außerordentliche Erträge in der Gewinn- und Verlustrechnung</w:t>
      </w:r>
    </w:p>
    <w:p w:rsidR="009F0174" w:rsidRDefault="009F0174" w:rsidP="009F0174">
      <w:pPr>
        <w:autoSpaceDE w:val="0"/>
        <w:autoSpaceDN w:val="0"/>
        <w:adjustRightInd w:val="0"/>
        <w:spacing w:after="80" w:line="240" w:lineRule="auto"/>
        <w:jc w:val="both"/>
        <w:outlineLvl w:val="0"/>
        <w:rPr>
          <w:rFonts w:cs="Arial"/>
          <w:b/>
          <w:bCs/>
          <w:sz w:val="20"/>
          <w:szCs w:val="20"/>
        </w:rPr>
      </w:pPr>
    </w:p>
    <w:p w:rsidR="009F0174" w:rsidRPr="00097926" w:rsidRDefault="000B26D6" w:rsidP="009F0174">
      <w:pPr>
        <w:autoSpaceDE w:val="0"/>
        <w:autoSpaceDN w:val="0"/>
        <w:adjustRightInd w:val="0"/>
        <w:spacing w:after="80" w:line="240" w:lineRule="auto"/>
        <w:jc w:val="both"/>
        <w:outlineLvl w:val="0"/>
        <w:rPr>
          <w:rFonts w:cs="Arial"/>
          <w:sz w:val="20"/>
          <w:szCs w:val="20"/>
        </w:rPr>
      </w:pPr>
      <w:r w:rsidRPr="000B26D6">
        <w:rPr>
          <w:rFonts w:cs="Arial"/>
          <w:b/>
          <w:bCs/>
          <w:sz w:val="20"/>
          <w:szCs w:val="20"/>
        </w:rPr>
        <w:t>Außerordentliche Erträge wurden bisher in der Gewinn- und Verlustrechnung ausgewiesen. Diese Positionen wu</w:t>
      </w:r>
      <w:r w:rsidRPr="000B26D6">
        <w:rPr>
          <w:rFonts w:cs="Arial"/>
          <w:b/>
          <w:bCs/>
          <w:sz w:val="20"/>
          <w:szCs w:val="20"/>
        </w:rPr>
        <w:t>r</w:t>
      </w:r>
      <w:r w:rsidRPr="000B26D6">
        <w:rPr>
          <w:rFonts w:cs="Arial"/>
          <w:b/>
          <w:bCs/>
          <w:sz w:val="20"/>
          <w:szCs w:val="20"/>
        </w:rPr>
        <w:t>den durch eine gesetzliche Änderung gestrichen.</w:t>
      </w:r>
    </w:p>
    <w:p w:rsidR="009F0174" w:rsidRDefault="009F0174" w:rsidP="009F0174">
      <w:pPr>
        <w:autoSpaceDE w:val="0"/>
        <w:autoSpaceDN w:val="0"/>
        <w:adjustRightInd w:val="0"/>
        <w:spacing w:after="80" w:line="240" w:lineRule="auto"/>
        <w:jc w:val="both"/>
        <w:outlineLvl w:val="0"/>
        <w:rPr>
          <w:rFonts w:cs="Arial"/>
          <w:sz w:val="20"/>
          <w:szCs w:val="20"/>
        </w:rPr>
      </w:pPr>
    </w:p>
    <w:p w:rsidR="000B26D6" w:rsidRPr="000B26D6" w:rsidRDefault="000B26D6" w:rsidP="000B26D6">
      <w:pPr>
        <w:autoSpaceDE w:val="0"/>
        <w:autoSpaceDN w:val="0"/>
        <w:adjustRightInd w:val="0"/>
        <w:spacing w:after="80" w:line="240" w:lineRule="auto"/>
        <w:jc w:val="both"/>
        <w:outlineLvl w:val="0"/>
        <w:rPr>
          <w:rFonts w:cs="Arial"/>
          <w:sz w:val="20"/>
          <w:szCs w:val="20"/>
          <w:lang w:eastAsia="de-DE"/>
        </w:rPr>
      </w:pPr>
      <w:r w:rsidRPr="000B26D6">
        <w:rPr>
          <w:rFonts w:cs="Arial"/>
          <w:sz w:val="20"/>
          <w:szCs w:val="20"/>
          <w:lang w:eastAsia="de-DE"/>
        </w:rPr>
        <w:t>Außerordentliche Erträge fallen außerhalb der gewöhnlichen Geschäftstätigkeit an. Sie beruhen auf außergewöhnl</w:t>
      </w:r>
      <w:r w:rsidRPr="000B26D6">
        <w:rPr>
          <w:rFonts w:cs="Arial"/>
          <w:sz w:val="20"/>
          <w:szCs w:val="20"/>
          <w:lang w:eastAsia="de-DE"/>
        </w:rPr>
        <w:t>i</w:t>
      </w:r>
      <w:r w:rsidRPr="000B26D6">
        <w:rPr>
          <w:rFonts w:cs="Arial"/>
          <w:sz w:val="20"/>
          <w:szCs w:val="20"/>
          <w:lang w:eastAsia="de-DE"/>
        </w:rPr>
        <w:t xml:space="preserve">chen Ereignissen, die nicht im normalen Ablauf des Geschäftsjahres auftreten. Außerordentliche Erträge sind z. B. </w:t>
      </w:r>
    </w:p>
    <w:p w:rsidR="000B26D6" w:rsidRPr="000B26D6" w:rsidRDefault="000B26D6" w:rsidP="002C7DAF">
      <w:pPr>
        <w:pStyle w:val="Listenabsatz"/>
        <w:numPr>
          <w:ilvl w:val="0"/>
          <w:numId w:val="32"/>
        </w:numPr>
        <w:spacing w:after="0" w:line="240" w:lineRule="auto"/>
        <w:ind w:left="284" w:hanging="284"/>
        <w:rPr>
          <w:rFonts w:cs="Arial"/>
          <w:sz w:val="20"/>
          <w:szCs w:val="20"/>
          <w:lang w:eastAsia="de-DE"/>
        </w:rPr>
      </w:pPr>
      <w:r w:rsidRPr="000B26D6">
        <w:rPr>
          <w:rFonts w:cs="Arial"/>
          <w:sz w:val="20"/>
          <w:szCs w:val="20"/>
          <w:lang w:eastAsia="de-DE"/>
        </w:rPr>
        <w:t>Erträge aus dem Verkauf von bedeutenden Grundstücken und Beteiligungen</w:t>
      </w:r>
    </w:p>
    <w:p w:rsidR="000B26D6" w:rsidRPr="000B26D6" w:rsidRDefault="000B26D6" w:rsidP="002C7DAF">
      <w:pPr>
        <w:pStyle w:val="Listenabsatz"/>
        <w:numPr>
          <w:ilvl w:val="0"/>
          <w:numId w:val="32"/>
        </w:numPr>
        <w:spacing w:after="0" w:line="240" w:lineRule="auto"/>
        <w:ind w:left="284" w:hanging="284"/>
        <w:rPr>
          <w:rFonts w:cs="Arial"/>
          <w:sz w:val="20"/>
          <w:szCs w:val="20"/>
          <w:lang w:eastAsia="de-DE"/>
        </w:rPr>
      </w:pPr>
      <w:r w:rsidRPr="000B26D6">
        <w:rPr>
          <w:rFonts w:cs="Arial"/>
          <w:sz w:val="20"/>
          <w:szCs w:val="20"/>
          <w:lang w:eastAsia="de-DE"/>
        </w:rPr>
        <w:t>Erträge aus dem Verkauf eines Betriebs oder eines wesentlichen Betriebsteils</w:t>
      </w:r>
    </w:p>
    <w:p w:rsidR="000B26D6" w:rsidRPr="000B26D6" w:rsidRDefault="000B26D6" w:rsidP="002C7DAF">
      <w:pPr>
        <w:pStyle w:val="Listenabsatz"/>
        <w:numPr>
          <w:ilvl w:val="0"/>
          <w:numId w:val="32"/>
        </w:numPr>
        <w:spacing w:after="0" w:line="240" w:lineRule="auto"/>
        <w:ind w:left="284" w:hanging="284"/>
        <w:rPr>
          <w:rFonts w:cs="Arial"/>
          <w:sz w:val="20"/>
          <w:szCs w:val="20"/>
          <w:lang w:eastAsia="de-DE"/>
        </w:rPr>
      </w:pPr>
      <w:r w:rsidRPr="000B26D6">
        <w:rPr>
          <w:rFonts w:cs="Arial"/>
          <w:sz w:val="20"/>
          <w:szCs w:val="20"/>
          <w:lang w:eastAsia="de-DE"/>
        </w:rPr>
        <w:t>Erträge aus außergewöhnlichen Schadensfällen</w:t>
      </w:r>
    </w:p>
    <w:p w:rsidR="000B26D6" w:rsidRPr="000B26D6" w:rsidRDefault="000B26D6" w:rsidP="002C7DAF">
      <w:pPr>
        <w:pStyle w:val="Listenabsatz"/>
        <w:numPr>
          <w:ilvl w:val="0"/>
          <w:numId w:val="32"/>
        </w:numPr>
        <w:spacing w:after="0" w:line="240" w:lineRule="auto"/>
        <w:ind w:left="284" w:hanging="284"/>
        <w:rPr>
          <w:rFonts w:cs="Arial"/>
          <w:sz w:val="20"/>
          <w:szCs w:val="20"/>
          <w:lang w:eastAsia="de-DE"/>
        </w:rPr>
      </w:pPr>
      <w:r w:rsidRPr="000B26D6">
        <w:rPr>
          <w:rFonts w:cs="Arial"/>
          <w:sz w:val="20"/>
          <w:szCs w:val="20"/>
          <w:lang w:eastAsia="de-DE"/>
        </w:rPr>
        <w:t>Erträge aus Zuschüssen ohne Gegenleistungsverpflichtung</w:t>
      </w:r>
    </w:p>
    <w:p w:rsidR="009F0174" w:rsidRPr="00097926" w:rsidRDefault="000B26D6" w:rsidP="000B26D6">
      <w:pPr>
        <w:autoSpaceDE w:val="0"/>
        <w:autoSpaceDN w:val="0"/>
        <w:adjustRightInd w:val="0"/>
        <w:spacing w:after="80" w:line="240" w:lineRule="auto"/>
        <w:jc w:val="both"/>
        <w:outlineLvl w:val="0"/>
        <w:rPr>
          <w:rFonts w:cs="Arial"/>
          <w:sz w:val="20"/>
          <w:szCs w:val="20"/>
        </w:rPr>
      </w:pPr>
      <w:r w:rsidRPr="000B26D6">
        <w:rPr>
          <w:rFonts w:cs="Arial"/>
          <w:sz w:val="20"/>
          <w:szCs w:val="20"/>
          <w:lang w:eastAsia="de-DE"/>
        </w:rPr>
        <w:t>Bisher wurden diese außerordentlichen Erträge für das Gesamtkostenverfahren und für das Umsatzkostenverfahren im Gesetz ausgewiesen. Diese Positionen wurden gestrichen. Außerdem wurde die Vorschrift, in dem die außero</w:t>
      </w:r>
      <w:r w:rsidRPr="000B26D6">
        <w:rPr>
          <w:rFonts w:cs="Arial"/>
          <w:sz w:val="20"/>
          <w:szCs w:val="20"/>
          <w:lang w:eastAsia="de-DE"/>
        </w:rPr>
        <w:t>r</w:t>
      </w:r>
      <w:r w:rsidRPr="000B26D6">
        <w:rPr>
          <w:rFonts w:cs="Arial"/>
          <w:sz w:val="20"/>
          <w:szCs w:val="20"/>
          <w:lang w:eastAsia="de-DE"/>
        </w:rPr>
        <w:t>dentlichen Erträge beschrieben werden, aufgehoben.</w:t>
      </w:r>
    </w:p>
    <w:p w:rsidR="009F0174" w:rsidRDefault="009F0174" w:rsidP="009F0174">
      <w:pPr>
        <w:autoSpaceDE w:val="0"/>
        <w:autoSpaceDN w:val="0"/>
        <w:adjustRightInd w:val="0"/>
        <w:spacing w:after="80" w:line="240" w:lineRule="auto"/>
        <w:jc w:val="both"/>
        <w:outlineLvl w:val="0"/>
        <w:rPr>
          <w:rFonts w:cs="Arial"/>
          <w:b/>
          <w:bCs/>
          <w:sz w:val="20"/>
          <w:szCs w:val="20"/>
        </w:rPr>
      </w:pPr>
    </w:p>
    <w:p w:rsidR="000B26D6" w:rsidRPr="000B26D6" w:rsidRDefault="009F0174" w:rsidP="000B26D6">
      <w:pPr>
        <w:autoSpaceDE w:val="0"/>
        <w:autoSpaceDN w:val="0"/>
        <w:adjustRightInd w:val="0"/>
        <w:spacing w:after="80" w:line="240" w:lineRule="auto"/>
        <w:jc w:val="both"/>
        <w:outlineLvl w:val="0"/>
        <w:rPr>
          <w:rFonts w:cs="Arial"/>
          <w:sz w:val="20"/>
          <w:szCs w:val="20"/>
        </w:rPr>
      </w:pPr>
      <w:r>
        <w:rPr>
          <w:rFonts w:cs="Arial"/>
          <w:b/>
          <w:bCs/>
          <w:sz w:val="20"/>
          <w:szCs w:val="20"/>
        </w:rPr>
        <w:t>Das ändert sich</w:t>
      </w:r>
      <w:r>
        <w:rPr>
          <w:rFonts w:cs="Arial"/>
          <w:b/>
          <w:bCs/>
          <w:sz w:val="20"/>
          <w:szCs w:val="20"/>
        </w:rPr>
        <w:tab/>
      </w:r>
      <w:r w:rsidRPr="00097926">
        <w:rPr>
          <w:rFonts w:cs="Arial"/>
          <w:sz w:val="20"/>
          <w:szCs w:val="20"/>
        </w:rPr>
        <w:br/>
      </w:r>
      <w:r w:rsidR="000B26D6" w:rsidRPr="000B26D6">
        <w:rPr>
          <w:rFonts w:cs="Arial"/>
          <w:sz w:val="20"/>
          <w:szCs w:val="20"/>
        </w:rPr>
        <w:t>Die einzelnen Ertragsposten von außergewöhnlicher Größenordnung oder außergewöhnlicher Bedeutung sind im Anhang nach Betrag und Art anzugeben. Die Beträge sind zu erläutern, soweit sie nicht von untergeordneter Bede</w:t>
      </w:r>
      <w:r w:rsidR="000B26D6" w:rsidRPr="000B26D6">
        <w:rPr>
          <w:rFonts w:cs="Arial"/>
          <w:sz w:val="20"/>
          <w:szCs w:val="20"/>
        </w:rPr>
        <w:t>u</w:t>
      </w:r>
      <w:r w:rsidR="000B26D6" w:rsidRPr="000B26D6">
        <w:rPr>
          <w:rFonts w:cs="Arial"/>
          <w:sz w:val="20"/>
          <w:szCs w:val="20"/>
        </w:rPr>
        <w:t>tung sind.</w:t>
      </w:r>
    </w:p>
    <w:p w:rsidR="000B26D6" w:rsidRPr="000B26D6" w:rsidRDefault="000B26D6" w:rsidP="000B26D6">
      <w:pPr>
        <w:autoSpaceDE w:val="0"/>
        <w:autoSpaceDN w:val="0"/>
        <w:adjustRightInd w:val="0"/>
        <w:spacing w:after="80" w:line="240" w:lineRule="auto"/>
        <w:jc w:val="both"/>
        <w:outlineLvl w:val="0"/>
        <w:rPr>
          <w:rFonts w:cs="Arial"/>
          <w:sz w:val="20"/>
          <w:szCs w:val="20"/>
        </w:rPr>
      </w:pPr>
      <w:r w:rsidRPr="000B26D6">
        <w:rPr>
          <w:rFonts w:cs="Arial"/>
          <w:sz w:val="20"/>
          <w:szCs w:val="20"/>
        </w:rPr>
        <w:t>Im Unterschied zum bisherigen Recht kann es sich auch um zur gewöhnlichen Geschäftstätigkeit gehörende Vorgänge handeln. Nach der neuen gesetzlichen Regelung müssen die Posten für das Unternehmen von außergewöhnlicher Bedeutung sein. Es muss sich daher um Vorgänge handeln, die das Unternehmen prägen. Dabei kann die von der Pr</w:t>
      </w:r>
      <w:r w:rsidRPr="000B26D6">
        <w:rPr>
          <w:rFonts w:cs="Arial"/>
          <w:sz w:val="20"/>
          <w:szCs w:val="20"/>
        </w:rPr>
        <w:t>a</w:t>
      </w:r>
      <w:r w:rsidRPr="000B26D6">
        <w:rPr>
          <w:rFonts w:cs="Arial"/>
          <w:sz w:val="20"/>
          <w:szCs w:val="20"/>
        </w:rPr>
        <w:t>xis bisher entwickelte Abgrenzung nach der gewöhnlichen Geschäftstätigkeit als Indiz weiter herangezogen werden. Lagen daher nach der bisherigen Praxis Erträge außerhalb der gewöhnlichen Geschäftstätigkeit, fielen sie also unr</w:t>
      </w:r>
      <w:r w:rsidRPr="000B26D6">
        <w:rPr>
          <w:rFonts w:cs="Arial"/>
          <w:sz w:val="20"/>
          <w:szCs w:val="20"/>
        </w:rPr>
        <w:t>e</w:t>
      </w:r>
      <w:r w:rsidRPr="000B26D6">
        <w:rPr>
          <w:rFonts w:cs="Arial"/>
          <w:sz w:val="20"/>
          <w:szCs w:val="20"/>
        </w:rPr>
        <w:t>gelmäßig oder sogar selten an, spricht dies dafür, dass sie auch im Sinne der gesetzlichen Regelung für das Unterne</w:t>
      </w:r>
      <w:r w:rsidRPr="000B26D6">
        <w:rPr>
          <w:rFonts w:cs="Arial"/>
          <w:sz w:val="20"/>
          <w:szCs w:val="20"/>
        </w:rPr>
        <w:t>h</w:t>
      </w:r>
      <w:r w:rsidRPr="000B26D6">
        <w:rPr>
          <w:rFonts w:cs="Arial"/>
          <w:sz w:val="20"/>
          <w:szCs w:val="20"/>
        </w:rPr>
        <w:t>men von außergewöhnlicher Bedeutung sind.</w:t>
      </w:r>
    </w:p>
    <w:p w:rsidR="009F0174" w:rsidRPr="009F0174" w:rsidRDefault="009F0174" w:rsidP="009F0174"/>
    <w:p w:rsidR="009F0174" w:rsidRPr="00D02A7C" w:rsidRDefault="000B26D6" w:rsidP="000B26D6">
      <w:pPr>
        <w:numPr>
          <w:ilvl w:val="0"/>
          <w:numId w:val="20"/>
        </w:numPr>
        <w:tabs>
          <w:tab w:val="left" w:pos="527"/>
        </w:tabs>
        <w:autoSpaceDE w:val="0"/>
        <w:autoSpaceDN w:val="0"/>
        <w:adjustRightInd w:val="0"/>
        <w:spacing w:after="0" w:line="240" w:lineRule="auto"/>
        <w:ind w:left="527" w:hanging="527"/>
        <w:jc w:val="both"/>
        <w:outlineLvl w:val="0"/>
        <w:rPr>
          <w:rStyle w:val="hvhf"/>
          <w:color w:val="1F497D" w:themeColor="text2"/>
          <w:sz w:val="28"/>
          <w:szCs w:val="28"/>
          <w:lang w:eastAsia="de-DE"/>
        </w:rPr>
      </w:pPr>
      <w:r w:rsidRPr="000B26D6">
        <w:rPr>
          <w:rStyle w:val="hvhf"/>
          <w:color w:val="1F497D" w:themeColor="text2"/>
          <w:sz w:val="28"/>
          <w:szCs w:val="28"/>
          <w:lang w:eastAsia="de-DE"/>
        </w:rPr>
        <w:t>Außerordentliche Aufwendungen in der Gewinn- und Verlustrechnung</w:t>
      </w:r>
    </w:p>
    <w:p w:rsidR="009F0174" w:rsidRDefault="009F0174" w:rsidP="009F0174">
      <w:pPr>
        <w:autoSpaceDE w:val="0"/>
        <w:autoSpaceDN w:val="0"/>
        <w:adjustRightInd w:val="0"/>
        <w:spacing w:after="80" w:line="240" w:lineRule="auto"/>
        <w:jc w:val="both"/>
        <w:outlineLvl w:val="0"/>
        <w:rPr>
          <w:rFonts w:cs="Arial"/>
          <w:b/>
          <w:bCs/>
          <w:sz w:val="20"/>
          <w:szCs w:val="20"/>
        </w:rPr>
      </w:pPr>
    </w:p>
    <w:p w:rsidR="009F0174" w:rsidRPr="00097926" w:rsidRDefault="000B26D6" w:rsidP="009F0174">
      <w:pPr>
        <w:autoSpaceDE w:val="0"/>
        <w:autoSpaceDN w:val="0"/>
        <w:adjustRightInd w:val="0"/>
        <w:spacing w:after="80" w:line="240" w:lineRule="auto"/>
        <w:jc w:val="both"/>
        <w:outlineLvl w:val="0"/>
        <w:rPr>
          <w:rFonts w:cs="Arial"/>
          <w:sz w:val="20"/>
          <w:szCs w:val="20"/>
        </w:rPr>
      </w:pPr>
      <w:r w:rsidRPr="00D718B4">
        <w:rPr>
          <w:rFonts w:cs="Arial"/>
          <w:b/>
          <w:sz w:val="20"/>
          <w:szCs w:val="20"/>
          <w:lang w:eastAsia="de-DE"/>
        </w:rPr>
        <w:t>Auch die außerordentlichen Aufwendungen wurden wie die Erträge in der Gewinn- und Verlustrechnung ausgewi</w:t>
      </w:r>
      <w:r w:rsidRPr="00D718B4">
        <w:rPr>
          <w:rFonts w:cs="Arial"/>
          <w:b/>
          <w:sz w:val="20"/>
          <w:szCs w:val="20"/>
          <w:lang w:eastAsia="de-DE"/>
        </w:rPr>
        <w:t>e</w:t>
      </w:r>
      <w:r w:rsidRPr="00D718B4">
        <w:rPr>
          <w:rFonts w:cs="Arial"/>
          <w:b/>
          <w:sz w:val="20"/>
          <w:szCs w:val="20"/>
          <w:lang w:eastAsia="de-DE"/>
        </w:rPr>
        <w:t>sen. Diese Positionen wurden durch eine gesetzliche Änderung ebenfalls gestrichen.</w:t>
      </w:r>
    </w:p>
    <w:p w:rsidR="009F0174" w:rsidRDefault="009F0174" w:rsidP="009F0174">
      <w:pPr>
        <w:autoSpaceDE w:val="0"/>
        <w:autoSpaceDN w:val="0"/>
        <w:adjustRightInd w:val="0"/>
        <w:spacing w:after="80" w:line="240" w:lineRule="auto"/>
        <w:jc w:val="both"/>
        <w:outlineLvl w:val="0"/>
        <w:rPr>
          <w:rFonts w:cs="Arial"/>
          <w:sz w:val="20"/>
          <w:szCs w:val="20"/>
        </w:rPr>
      </w:pPr>
    </w:p>
    <w:p w:rsidR="000B26D6" w:rsidRPr="000B26D6" w:rsidRDefault="000B26D6" w:rsidP="000B26D6">
      <w:pPr>
        <w:autoSpaceDE w:val="0"/>
        <w:autoSpaceDN w:val="0"/>
        <w:adjustRightInd w:val="0"/>
        <w:spacing w:after="80" w:line="240" w:lineRule="auto"/>
        <w:jc w:val="both"/>
        <w:outlineLvl w:val="0"/>
        <w:rPr>
          <w:rFonts w:cs="Arial"/>
          <w:sz w:val="20"/>
          <w:szCs w:val="20"/>
          <w:lang w:eastAsia="de-DE"/>
        </w:rPr>
      </w:pPr>
      <w:r w:rsidRPr="000B26D6">
        <w:rPr>
          <w:rFonts w:cs="Arial"/>
          <w:sz w:val="20"/>
          <w:szCs w:val="20"/>
          <w:lang w:eastAsia="de-DE"/>
        </w:rPr>
        <w:t>Der Posten "außerordentliche Aufwendungen" musste bisher von mittelgroßen und großen Kapitalgesellschaften in der Gewinn- und Verlustrechnung ausgewiesen werden.</w:t>
      </w:r>
    </w:p>
    <w:p w:rsidR="002C7DAF" w:rsidRDefault="002C7DAF">
      <w:pPr>
        <w:rPr>
          <w:rFonts w:cs="Arial"/>
          <w:sz w:val="20"/>
          <w:szCs w:val="20"/>
          <w:lang w:eastAsia="de-DE"/>
        </w:rPr>
      </w:pPr>
      <w:r>
        <w:rPr>
          <w:rFonts w:cs="Arial"/>
          <w:sz w:val="20"/>
          <w:szCs w:val="20"/>
          <w:lang w:eastAsia="de-DE"/>
        </w:rPr>
        <w:br w:type="page"/>
      </w:r>
    </w:p>
    <w:p w:rsidR="000B26D6" w:rsidRPr="000B26D6" w:rsidRDefault="000B26D6" w:rsidP="000B26D6">
      <w:pPr>
        <w:autoSpaceDE w:val="0"/>
        <w:autoSpaceDN w:val="0"/>
        <w:adjustRightInd w:val="0"/>
        <w:spacing w:after="80" w:line="240" w:lineRule="auto"/>
        <w:jc w:val="both"/>
        <w:outlineLvl w:val="0"/>
        <w:rPr>
          <w:rFonts w:cs="Arial"/>
          <w:sz w:val="20"/>
          <w:szCs w:val="20"/>
          <w:lang w:eastAsia="de-DE"/>
        </w:rPr>
      </w:pPr>
      <w:r w:rsidRPr="000B26D6">
        <w:rPr>
          <w:rFonts w:cs="Arial"/>
          <w:sz w:val="20"/>
          <w:szCs w:val="20"/>
          <w:lang w:eastAsia="de-DE"/>
        </w:rPr>
        <w:t>Unter außerordentliche Aufwendungen waren nach dem bisherigen Recht Aufwendungen zu verstehen, die außerhalb der gewöhnlichen Geschäftstätigkeit des Unternehmens anfallen. Das sind z. B.:</w:t>
      </w:r>
    </w:p>
    <w:p w:rsidR="000B26D6" w:rsidRPr="000B26D6" w:rsidRDefault="000B26D6" w:rsidP="002C7DAF">
      <w:pPr>
        <w:pStyle w:val="Listenabsatz"/>
        <w:numPr>
          <w:ilvl w:val="0"/>
          <w:numId w:val="32"/>
        </w:numPr>
        <w:spacing w:after="0" w:line="240" w:lineRule="auto"/>
        <w:ind w:left="284" w:hanging="284"/>
        <w:rPr>
          <w:rFonts w:cs="Arial"/>
          <w:sz w:val="20"/>
          <w:szCs w:val="20"/>
          <w:lang w:eastAsia="de-DE"/>
        </w:rPr>
      </w:pPr>
      <w:r w:rsidRPr="000B26D6">
        <w:rPr>
          <w:rFonts w:cs="Arial"/>
          <w:sz w:val="20"/>
          <w:szCs w:val="20"/>
          <w:lang w:eastAsia="de-DE"/>
        </w:rPr>
        <w:t>Verluste aus dem Verkauf oder der Stilllegung von Teilbetrieben, Zweigniederlassungen oder Geschäftsstellen;</w:t>
      </w:r>
    </w:p>
    <w:p w:rsidR="000B26D6" w:rsidRPr="000B26D6" w:rsidRDefault="000B26D6" w:rsidP="002C7DAF">
      <w:pPr>
        <w:pStyle w:val="Listenabsatz"/>
        <w:numPr>
          <w:ilvl w:val="0"/>
          <w:numId w:val="32"/>
        </w:numPr>
        <w:spacing w:after="0" w:line="240" w:lineRule="auto"/>
        <w:ind w:left="284" w:hanging="284"/>
        <w:rPr>
          <w:rFonts w:cs="Arial"/>
          <w:sz w:val="20"/>
          <w:szCs w:val="20"/>
          <w:lang w:eastAsia="de-DE"/>
        </w:rPr>
      </w:pPr>
      <w:r w:rsidRPr="000B26D6">
        <w:rPr>
          <w:rFonts w:cs="Arial"/>
          <w:sz w:val="20"/>
          <w:szCs w:val="20"/>
          <w:lang w:eastAsia="de-DE"/>
        </w:rPr>
        <w:t>Verluste aus dem Verkauf von Grundstücken, die zu den wesentlichen Betriebsgrundlagen gehören;</w:t>
      </w:r>
    </w:p>
    <w:p w:rsidR="009F0174" w:rsidRPr="002C7DAF" w:rsidRDefault="000B26D6" w:rsidP="002C7DAF">
      <w:pPr>
        <w:pStyle w:val="Listenabsatz"/>
        <w:numPr>
          <w:ilvl w:val="0"/>
          <w:numId w:val="32"/>
        </w:numPr>
        <w:spacing w:after="0" w:line="240" w:lineRule="auto"/>
        <w:ind w:left="284" w:hanging="284"/>
        <w:rPr>
          <w:rFonts w:cs="Arial"/>
          <w:sz w:val="20"/>
          <w:szCs w:val="20"/>
          <w:lang w:eastAsia="de-DE"/>
        </w:rPr>
      </w:pPr>
      <w:r w:rsidRPr="000B26D6">
        <w:rPr>
          <w:rFonts w:cs="Arial"/>
          <w:sz w:val="20"/>
          <w:szCs w:val="20"/>
          <w:lang w:eastAsia="de-DE"/>
        </w:rPr>
        <w:t>einmalige und erhebliche Aufwendungen bei der Erschließung neuer Märkte oder der Aufnahme neuer Produkte.</w:t>
      </w:r>
    </w:p>
    <w:p w:rsidR="009F0174" w:rsidRDefault="009F0174" w:rsidP="009F0174">
      <w:pPr>
        <w:autoSpaceDE w:val="0"/>
        <w:autoSpaceDN w:val="0"/>
        <w:adjustRightInd w:val="0"/>
        <w:spacing w:after="80" w:line="240" w:lineRule="auto"/>
        <w:jc w:val="both"/>
        <w:outlineLvl w:val="0"/>
        <w:rPr>
          <w:rFonts w:cs="Arial"/>
          <w:b/>
          <w:bCs/>
          <w:sz w:val="20"/>
          <w:szCs w:val="20"/>
        </w:rPr>
      </w:pPr>
    </w:p>
    <w:p w:rsidR="000B26D6" w:rsidRPr="000B26D6" w:rsidRDefault="009F0174" w:rsidP="000B26D6">
      <w:pPr>
        <w:autoSpaceDE w:val="0"/>
        <w:autoSpaceDN w:val="0"/>
        <w:adjustRightInd w:val="0"/>
        <w:spacing w:after="80" w:line="240" w:lineRule="auto"/>
        <w:jc w:val="both"/>
        <w:outlineLvl w:val="0"/>
        <w:rPr>
          <w:rFonts w:cs="Arial"/>
          <w:sz w:val="20"/>
          <w:szCs w:val="20"/>
        </w:rPr>
      </w:pPr>
      <w:r>
        <w:rPr>
          <w:rFonts w:cs="Arial"/>
          <w:b/>
          <w:bCs/>
          <w:sz w:val="20"/>
          <w:szCs w:val="20"/>
        </w:rPr>
        <w:t>Das ändert sich</w:t>
      </w:r>
      <w:r>
        <w:rPr>
          <w:rFonts w:cs="Arial"/>
          <w:b/>
          <w:bCs/>
          <w:sz w:val="20"/>
          <w:szCs w:val="20"/>
        </w:rPr>
        <w:tab/>
      </w:r>
      <w:r w:rsidRPr="00097926">
        <w:rPr>
          <w:rFonts w:cs="Arial"/>
          <w:sz w:val="20"/>
          <w:szCs w:val="20"/>
        </w:rPr>
        <w:br/>
      </w:r>
      <w:r w:rsidR="000B26D6" w:rsidRPr="000B26D6">
        <w:rPr>
          <w:rFonts w:cs="Arial"/>
          <w:sz w:val="20"/>
          <w:szCs w:val="20"/>
        </w:rPr>
        <w:t>Der bisherige Posten "außerordentliche Aufwendungen" entfällt in der Gewinn- und Verlustrechnung. Darüber hinaus wird die Vorschrift aufgehoben, durch die bisher der Ausweis dieses außerordentlichen Postens in der Gewinn- und Verlustrechnung und die Erläuterung hinsichtlich Betrag und Art im Anhang vorgeschrieben waren.</w:t>
      </w:r>
    </w:p>
    <w:p w:rsidR="000B26D6" w:rsidRPr="000B26D6" w:rsidRDefault="000B26D6" w:rsidP="000B26D6">
      <w:pPr>
        <w:autoSpaceDE w:val="0"/>
        <w:autoSpaceDN w:val="0"/>
        <w:adjustRightInd w:val="0"/>
        <w:spacing w:after="80" w:line="240" w:lineRule="auto"/>
        <w:jc w:val="both"/>
        <w:outlineLvl w:val="0"/>
        <w:rPr>
          <w:rFonts w:cs="Arial"/>
          <w:sz w:val="20"/>
          <w:szCs w:val="20"/>
        </w:rPr>
      </w:pPr>
      <w:r w:rsidRPr="000B26D6">
        <w:rPr>
          <w:rFonts w:cs="Arial"/>
          <w:sz w:val="20"/>
          <w:szCs w:val="20"/>
        </w:rPr>
        <w:t>Stattdessen müssen im Anhang die einzelnen Aufwandsposten von außergewöhnlicher Größenordnung oder auße</w:t>
      </w:r>
      <w:r w:rsidRPr="000B26D6">
        <w:rPr>
          <w:rFonts w:cs="Arial"/>
          <w:sz w:val="20"/>
          <w:szCs w:val="20"/>
        </w:rPr>
        <w:t>r</w:t>
      </w:r>
      <w:r w:rsidRPr="000B26D6">
        <w:rPr>
          <w:rFonts w:cs="Arial"/>
          <w:sz w:val="20"/>
          <w:szCs w:val="20"/>
        </w:rPr>
        <w:t xml:space="preserve">gewöhnlicher Bedeutung nach Betrag und Art angegeben werden. Die Beträge sind zu erläutern, soweit sie nicht von untergeordneter Bedeutung sind. </w:t>
      </w:r>
    </w:p>
    <w:p w:rsidR="000B26D6" w:rsidRPr="000B26D6" w:rsidRDefault="000B26D6" w:rsidP="000B26D6">
      <w:pPr>
        <w:autoSpaceDE w:val="0"/>
        <w:autoSpaceDN w:val="0"/>
        <w:adjustRightInd w:val="0"/>
        <w:spacing w:after="80" w:line="240" w:lineRule="auto"/>
        <w:jc w:val="both"/>
        <w:outlineLvl w:val="0"/>
        <w:rPr>
          <w:rFonts w:cs="Arial"/>
          <w:sz w:val="20"/>
          <w:szCs w:val="20"/>
        </w:rPr>
      </w:pPr>
      <w:r w:rsidRPr="000B26D6">
        <w:rPr>
          <w:rFonts w:cs="Arial"/>
          <w:sz w:val="20"/>
          <w:szCs w:val="20"/>
        </w:rPr>
        <w:t>Die betreffenden Posten sind im Anhang einzeln darzustellen. Es genügt also nicht, dass wie bisher in der Gewinn- und Verlustrechnung ein Gesamtbetrag angegeben wird. Im Unterschied zum bisherigen Recht kann es sich auch um zur gewöhnlichen Geschäftstätigkeit gehörende Vorgänge handeln.</w:t>
      </w:r>
    </w:p>
    <w:p w:rsidR="009F0174" w:rsidRDefault="000B26D6" w:rsidP="000B26D6">
      <w:pPr>
        <w:autoSpaceDE w:val="0"/>
        <w:autoSpaceDN w:val="0"/>
        <w:adjustRightInd w:val="0"/>
        <w:spacing w:after="80" w:line="240" w:lineRule="auto"/>
        <w:jc w:val="both"/>
        <w:outlineLvl w:val="0"/>
      </w:pPr>
      <w:r w:rsidRPr="000B26D6">
        <w:rPr>
          <w:rFonts w:cs="Arial"/>
          <w:sz w:val="20"/>
          <w:szCs w:val="20"/>
        </w:rPr>
        <w:t>Aufwendungen sind für das Unternehmen von außergewöhnlicher Bedeutung, wenn sie Vorgänge betreffen, die das Unternehmen prägen. Dabei kann die von der Praxis bisher entwickelte Abgrenzung nach der gewöhnlichen G</w:t>
      </w:r>
      <w:r w:rsidRPr="000B26D6">
        <w:rPr>
          <w:rFonts w:cs="Arial"/>
          <w:sz w:val="20"/>
          <w:szCs w:val="20"/>
        </w:rPr>
        <w:t>e</w:t>
      </w:r>
      <w:r w:rsidRPr="000B26D6">
        <w:rPr>
          <w:rFonts w:cs="Arial"/>
          <w:sz w:val="20"/>
          <w:szCs w:val="20"/>
        </w:rPr>
        <w:t>schäftstätigkeit indiziell weiter herangezogen werden. Lagen daher nach der bisherigen Praxis Aufwendungen auße</w:t>
      </w:r>
      <w:r w:rsidRPr="000B26D6">
        <w:rPr>
          <w:rFonts w:cs="Arial"/>
          <w:sz w:val="20"/>
          <w:szCs w:val="20"/>
        </w:rPr>
        <w:t>r</w:t>
      </w:r>
      <w:r w:rsidRPr="000B26D6">
        <w:rPr>
          <w:rFonts w:cs="Arial"/>
          <w:sz w:val="20"/>
          <w:szCs w:val="20"/>
        </w:rPr>
        <w:t>halb der gewöhnlichen Geschäftstätigkeit, weil sie unregelmäßig oder selten anfielen, ist dies ein Indiz dafür, dass sie für das Unternehmen von außergewöhnlicher Bedeutung sind.</w:t>
      </w:r>
    </w:p>
    <w:p w:rsidR="009F0174" w:rsidRPr="009F0174" w:rsidRDefault="009F0174" w:rsidP="009F0174"/>
    <w:p w:rsidR="009F0174" w:rsidRPr="00D02A7C" w:rsidRDefault="000B26D6" w:rsidP="000B26D6">
      <w:pPr>
        <w:numPr>
          <w:ilvl w:val="0"/>
          <w:numId w:val="20"/>
        </w:numPr>
        <w:tabs>
          <w:tab w:val="left" w:pos="527"/>
        </w:tabs>
        <w:autoSpaceDE w:val="0"/>
        <w:autoSpaceDN w:val="0"/>
        <w:adjustRightInd w:val="0"/>
        <w:spacing w:after="0" w:line="240" w:lineRule="auto"/>
        <w:ind w:left="527" w:hanging="527"/>
        <w:jc w:val="both"/>
        <w:outlineLvl w:val="0"/>
        <w:rPr>
          <w:rStyle w:val="hvhf"/>
          <w:color w:val="1F497D" w:themeColor="text2"/>
          <w:sz w:val="28"/>
          <w:szCs w:val="28"/>
          <w:lang w:eastAsia="de-DE"/>
        </w:rPr>
      </w:pPr>
      <w:r w:rsidRPr="000B26D6">
        <w:rPr>
          <w:rStyle w:val="hvhf"/>
          <w:color w:val="1F497D" w:themeColor="text2"/>
          <w:sz w:val="28"/>
          <w:szCs w:val="28"/>
          <w:lang w:eastAsia="de-DE"/>
        </w:rPr>
        <w:t>Ordnungsgemäße Buchführung: Belege und ihre Funktion</w:t>
      </w:r>
    </w:p>
    <w:p w:rsidR="009F0174" w:rsidRDefault="009F0174" w:rsidP="009F0174">
      <w:pPr>
        <w:autoSpaceDE w:val="0"/>
        <w:autoSpaceDN w:val="0"/>
        <w:adjustRightInd w:val="0"/>
        <w:spacing w:after="80" w:line="240" w:lineRule="auto"/>
        <w:jc w:val="both"/>
        <w:outlineLvl w:val="0"/>
        <w:rPr>
          <w:rFonts w:cs="Arial"/>
          <w:b/>
          <w:bCs/>
          <w:sz w:val="20"/>
          <w:szCs w:val="20"/>
        </w:rPr>
      </w:pPr>
    </w:p>
    <w:p w:rsidR="009F0174" w:rsidRPr="00097926" w:rsidRDefault="000B26D6" w:rsidP="009F0174">
      <w:pPr>
        <w:autoSpaceDE w:val="0"/>
        <w:autoSpaceDN w:val="0"/>
        <w:adjustRightInd w:val="0"/>
        <w:spacing w:after="80" w:line="240" w:lineRule="auto"/>
        <w:jc w:val="both"/>
        <w:outlineLvl w:val="0"/>
        <w:rPr>
          <w:rFonts w:cs="Arial"/>
          <w:sz w:val="20"/>
          <w:szCs w:val="20"/>
        </w:rPr>
      </w:pPr>
      <w:r w:rsidRPr="00D718B4">
        <w:rPr>
          <w:rFonts w:cs="Arial"/>
          <w:b/>
          <w:sz w:val="20"/>
          <w:szCs w:val="20"/>
          <w:lang w:eastAsia="de-DE"/>
        </w:rPr>
        <w:t>"Keine Buchung ohne Beleg" – dieser Grundsatz gilt nicht nur in der klassischen, sondern auch in der elektronischen Buchhaltung. D. h., jeder Geschäftsvorfall ist durch einen Originalbeleg zu belegen.</w:t>
      </w:r>
    </w:p>
    <w:p w:rsidR="009F0174" w:rsidRDefault="009F0174" w:rsidP="009F0174">
      <w:pPr>
        <w:autoSpaceDE w:val="0"/>
        <w:autoSpaceDN w:val="0"/>
        <w:adjustRightInd w:val="0"/>
        <w:spacing w:after="80" w:line="240" w:lineRule="auto"/>
        <w:jc w:val="both"/>
        <w:outlineLvl w:val="0"/>
        <w:rPr>
          <w:rFonts w:cs="Arial"/>
          <w:sz w:val="20"/>
          <w:szCs w:val="20"/>
        </w:rPr>
      </w:pPr>
    </w:p>
    <w:p w:rsidR="000B26D6" w:rsidRPr="000B26D6" w:rsidRDefault="000B26D6" w:rsidP="000B26D6">
      <w:pPr>
        <w:autoSpaceDE w:val="0"/>
        <w:autoSpaceDN w:val="0"/>
        <w:adjustRightInd w:val="0"/>
        <w:spacing w:after="80" w:line="240" w:lineRule="auto"/>
        <w:jc w:val="both"/>
        <w:outlineLvl w:val="0"/>
        <w:rPr>
          <w:rFonts w:cs="Arial"/>
          <w:sz w:val="20"/>
          <w:szCs w:val="20"/>
          <w:lang w:eastAsia="de-DE"/>
        </w:rPr>
      </w:pPr>
      <w:r w:rsidRPr="000B26D6">
        <w:rPr>
          <w:rFonts w:cs="Arial"/>
          <w:sz w:val="20"/>
          <w:szCs w:val="20"/>
          <w:lang w:eastAsia="de-DE"/>
        </w:rPr>
        <w:t>Der Beleg, der auch ein Eigenbeleg sein kann, weist den Zusammenhang zwischen den realen Vorgängen und der entsprechenden Buchung nach. Diese Belegfunktion ist die Grundvoraussetzung für die Beweiskraft der Buchhaltung. Der Inhalt des Belegs ist von dessen Funktion abhängig (z. B. Rechnungen, Kontoauszüge, Auftragsbestätigungen, Verträge usw.)</w:t>
      </w:r>
    </w:p>
    <w:p w:rsidR="000B26D6" w:rsidRPr="000B26D6" w:rsidRDefault="000B26D6" w:rsidP="000B26D6">
      <w:pPr>
        <w:autoSpaceDE w:val="0"/>
        <w:autoSpaceDN w:val="0"/>
        <w:adjustRightInd w:val="0"/>
        <w:spacing w:after="80" w:line="240" w:lineRule="auto"/>
        <w:jc w:val="both"/>
        <w:outlineLvl w:val="0"/>
        <w:rPr>
          <w:rFonts w:cs="Arial"/>
          <w:sz w:val="20"/>
          <w:szCs w:val="20"/>
          <w:lang w:eastAsia="de-DE"/>
        </w:rPr>
      </w:pPr>
      <w:r w:rsidRPr="000B26D6">
        <w:rPr>
          <w:rFonts w:cs="Arial"/>
          <w:sz w:val="20"/>
          <w:szCs w:val="20"/>
          <w:lang w:eastAsia="de-DE"/>
        </w:rPr>
        <w:t>Damit ein Dokument die Belegfunktion erhalten kann, muss es Angaben zur Kontierung, zum Ordnungskriterium für die Ablage und zum Buchungsdatum enthalten. Bei einem elektronischen Beleg sind diese Angaben durch die Verbi</w:t>
      </w:r>
      <w:r w:rsidRPr="000B26D6">
        <w:rPr>
          <w:rFonts w:cs="Arial"/>
          <w:sz w:val="20"/>
          <w:szCs w:val="20"/>
          <w:lang w:eastAsia="de-DE"/>
        </w:rPr>
        <w:t>n</w:t>
      </w:r>
      <w:r w:rsidRPr="000B26D6">
        <w:rPr>
          <w:rFonts w:cs="Arial"/>
          <w:sz w:val="20"/>
          <w:szCs w:val="20"/>
          <w:lang w:eastAsia="de-DE"/>
        </w:rPr>
        <w:t>dung mit einem Datensatz, der diese Angaben enthält, herzustellen. Auch eine elektronische Verknüpfung mit einde</w:t>
      </w:r>
      <w:r w:rsidRPr="000B26D6">
        <w:rPr>
          <w:rFonts w:cs="Arial"/>
          <w:sz w:val="20"/>
          <w:szCs w:val="20"/>
          <w:lang w:eastAsia="de-DE"/>
        </w:rPr>
        <w:t>u</w:t>
      </w:r>
      <w:r w:rsidRPr="000B26D6">
        <w:rPr>
          <w:rFonts w:cs="Arial"/>
          <w:sz w:val="20"/>
          <w:szCs w:val="20"/>
          <w:lang w:eastAsia="de-DE"/>
        </w:rPr>
        <w:t>tigen Indices oder Barcodes ist möglich.</w:t>
      </w:r>
    </w:p>
    <w:p w:rsidR="009F0174" w:rsidRPr="00097926" w:rsidRDefault="000B26D6" w:rsidP="000B26D6">
      <w:pPr>
        <w:autoSpaceDE w:val="0"/>
        <w:autoSpaceDN w:val="0"/>
        <w:adjustRightInd w:val="0"/>
        <w:spacing w:after="80" w:line="240" w:lineRule="auto"/>
        <w:jc w:val="both"/>
        <w:outlineLvl w:val="0"/>
        <w:rPr>
          <w:rFonts w:cs="Arial"/>
          <w:sz w:val="20"/>
          <w:szCs w:val="20"/>
        </w:rPr>
      </w:pPr>
      <w:r w:rsidRPr="000B26D6">
        <w:rPr>
          <w:rFonts w:cs="Arial"/>
          <w:sz w:val="20"/>
          <w:szCs w:val="20"/>
          <w:lang w:eastAsia="de-DE"/>
        </w:rPr>
        <w:t>Wenn keine Angaben auf den Belegen enthalten sind, muss durch anderweitige organisatorische Maßnahmen siche</w:t>
      </w:r>
      <w:r w:rsidRPr="000B26D6">
        <w:rPr>
          <w:rFonts w:cs="Arial"/>
          <w:sz w:val="20"/>
          <w:szCs w:val="20"/>
          <w:lang w:eastAsia="de-DE"/>
        </w:rPr>
        <w:t>r</w:t>
      </w:r>
      <w:r w:rsidRPr="000B26D6">
        <w:rPr>
          <w:rFonts w:cs="Arial"/>
          <w:sz w:val="20"/>
          <w:szCs w:val="20"/>
          <w:lang w:eastAsia="de-DE"/>
        </w:rPr>
        <w:t>gestellt sein, dass die Buchhaltung in angemessener Zeit nachprüfbar ist. Bei elektronischen Belegen muss aus der Verfahrensdokumentation ersichtlich sein, wie die elektronischen Belege empfangen, erfasst, verarbeitet, ausgegeben und aufbewahrt werden.</w:t>
      </w:r>
    </w:p>
    <w:p w:rsidR="009F0174" w:rsidRPr="009F0174" w:rsidRDefault="009F0174" w:rsidP="009F0174"/>
    <w:p w:rsidR="009F0174" w:rsidRPr="00D02A7C" w:rsidRDefault="000B26D6" w:rsidP="000B26D6">
      <w:pPr>
        <w:numPr>
          <w:ilvl w:val="0"/>
          <w:numId w:val="20"/>
        </w:numPr>
        <w:tabs>
          <w:tab w:val="left" w:pos="527"/>
        </w:tabs>
        <w:autoSpaceDE w:val="0"/>
        <w:autoSpaceDN w:val="0"/>
        <w:adjustRightInd w:val="0"/>
        <w:spacing w:after="0" w:line="240" w:lineRule="auto"/>
        <w:ind w:left="527" w:hanging="527"/>
        <w:jc w:val="both"/>
        <w:outlineLvl w:val="0"/>
        <w:rPr>
          <w:rStyle w:val="hvhf"/>
          <w:color w:val="1F497D" w:themeColor="text2"/>
          <w:sz w:val="28"/>
          <w:szCs w:val="28"/>
          <w:lang w:eastAsia="de-DE"/>
        </w:rPr>
      </w:pPr>
      <w:r w:rsidRPr="000B26D6">
        <w:rPr>
          <w:rStyle w:val="hvhf"/>
          <w:color w:val="1F497D" w:themeColor="text2"/>
          <w:sz w:val="28"/>
          <w:szCs w:val="28"/>
          <w:lang w:eastAsia="de-DE"/>
        </w:rPr>
        <w:t>Ordnungsgemäße Buchführung: Handhabung der Belege</w:t>
      </w:r>
    </w:p>
    <w:p w:rsidR="009F0174" w:rsidRDefault="009F0174" w:rsidP="009F0174">
      <w:pPr>
        <w:autoSpaceDE w:val="0"/>
        <w:autoSpaceDN w:val="0"/>
        <w:adjustRightInd w:val="0"/>
        <w:spacing w:after="80" w:line="240" w:lineRule="auto"/>
        <w:jc w:val="both"/>
        <w:outlineLvl w:val="0"/>
        <w:rPr>
          <w:rFonts w:cs="Arial"/>
          <w:b/>
          <w:bCs/>
          <w:sz w:val="20"/>
          <w:szCs w:val="20"/>
        </w:rPr>
      </w:pPr>
    </w:p>
    <w:p w:rsidR="009F0174" w:rsidRPr="00097926" w:rsidRDefault="000B26D6" w:rsidP="009F0174">
      <w:pPr>
        <w:autoSpaceDE w:val="0"/>
        <w:autoSpaceDN w:val="0"/>
        <w:adjustRightInd w:val="0"/>
        <w:spacing w:after="80" w:line="240" w:lineRule="auto"/>
        <w:jc w:val="both"/>
        <w:outlineLvl w:val="0"/>
        <w:rPr>
          <w:rFonts w:cs="Arial"/>
          <w:sz w:val="20"/>
          <w:szCs w:val="20"/>
        </w:rPr>
      </w:pPr>
      <w:r w:rsidRPr="000B26D6">
        <w:rPr>
          <w:rFonts w:cs="Arial"/>
          <w:b/>
          <w:bCs/>
          <w:sz w:val="20"/>
          <w:szCs w:val="20"/>
        </w:rPr>
        <w:t>Die Buchhaltung muss technisch und organisatorisch so eingerichtet werden, dass die elektronischen Buchungen und die sonst erforderlichen elektronischen Aufzeichnungen vollständig, richtig, zeitgerecht und geordnet vorg</w:t>
      </w:r>
      <w:r w:rsidRPr="000B26D6">
        <w:rPr>
          <w:rFonts w:cs="Arial"/>
          <w:b/>
          <w:bCs/>
          <w:sz w:val="20"/>
          <w:szCs w:val="20"/>
        </w:rPr>
        <w:t>e</w:t>
      </w:r>
      <w:r w:rsidRPr="000B26D6">
        <w:rPr>
          <w:rFonts w:cs="Arial"/>
          <w:b/>
          <w:bCs/>
          <w:sz w:val="20"/>
          <w:szCs w:val="20"/>
        </w:rPr>
        <w:t>nommen werden können.</w:t>
      </w:r>
    </w:p>
    <w:p w:rsidR="009F0174" w:rsidRDefault="009F0174" w:rsidP="009F0174">
      <w:pPr>
        <w:autoSpaceDE w:val="0"/>
        <w:autoSpaceDN w:val="0"/>
        <w:adjustRightInd w:val="0"/>
        <w:spacing w:after="80" w:line="240" w:lineRule="auto"/>
        <w:jc w:val="both"/>
        <w:outlineLvl w:val="0"/>
        <w:rPr>
          <w:rFonts w:cs="Arial"/>
          <w:sz w:val="20"/>
          <w:szCs w:val="20"/>
        </w:rPr>
      </w:pPr>
    </w:p>
    <w:p w:rsidR="000B26D6" w:rsidRPr="000B26D6" w:rsidRDefault="000B26D6" w:rsidP="000B26D6">
      <w:pPr>
        <w:autoSpaceDE w:val="0"/>
        <w:autoSpaceDN w:val="0"/>
        <w:adjustRightInd w:val="0"/>
        <w:spacing w:after="80" w:line="240" w:lineRule="auto"/>
        <w:jc w:val="both"/>
        <w:outlineLvl w:val="0"/>
        <w:rPr>
          <w:rFonts w:cs="Arial"/>
          <w:sz w:val="20"/>
          <w:szCs w:val="20"/>
          <w:lang w:eastAsia="de-DE"/>
        </w:rPr>
      </w:pPr>
      <w:r w:rsidRPr="000B26D6">
        <w:rPr>
          <w:rFonts w:cs="Arial"/>
          <w:sz w:val="20"/>
          <w:szCs w:val="20"/>
          <w:lang w:eastAsia="de-DE"/>
        </w:rPr>
        <w:t>Bei der sog. doppelten Buchhaltung müssen alle Geschäftsvorfälle in einer zeitlichen und im Rahmen einer sachlichen Gliederung aufgezeichnet werden. Grundsätzlich gelten sowohl für Papiervorgänge als auch für elektronische Belege dieselben Voraussetzungen.</w:t>
      </w:r>
    </w:p>
    <w:p w:rsidR="000B26D6" w:rsidRPr="000B26D6" w:rsidRDefault="000B26D6" w:rsidP="000B26D6">
      <w:pPr>
        <w:autoSpaceDE w:val="0"/>
        <w:autoSpaceDN w:val="0"/>
        <w:adjustRightInd w:val="0"/>
        <w:spacing w:after="80" w:line="240" w:lineRule="auto"/>
        <w:jc w:val="both"/>
        <w:outlineLvl w:val="0"/>
        <w:rPr>
          <w:rFonts w:cs="Arial"/>
          <w:sz w:val="20"/>
          <w:szCs w:val="20"/>
          <w:lang w:eastAsia="de-DE"/>
        </w:rPr>
      </w:pPr>
      <w:r w:rsidRPr="000B26D6">
        <w:rPr>
          <w:rFonts w:cs="Arial"/>
          <w:sz w:val="20"/>
          <w:szCs w:val="20"/>
          <w:lang w:eastAsia="de-DE"/>
        </w:rPr>
        <w:t>Die erfassten Daten dürfen durch die nachfolgenden Prozesse nicht mehr änderbar sein. Die gespeicherten Aufzeic</w:t>
      </w:r>
      <w:r w:rsidRPr="000B26D6">
        <w:rPr>
          <w:rFonts w:cs="Arial"/>
          <w:sz w:val="20"/>
          <w:szCs w:val="20"/>
          <w:lang w:eastAsia="de-DE"/>
        </w:rPr>
        <w:t>h</w:t>
      </w:r>
      <w:r w:rsidRPr="000B26D6">
        <w:rPr>
          <w:rFonts w:cs="Arial"/>
          <w:sz w:val="20"/>
          <w:szCs w:val="20"/>
          <w:lang w:eastAsia="de-DE"/>
        </w:rPr>
        <w:t>nungen vor Löschung und Veränderung geschützt sein. Fehlerhafte Buchungen können berichtigt oder storniert we</w:t>
      </w:r>
      <w:r w:rsidRPr="000B26D6">
        <w:rPr>
          <w:rFonts w:cs="Arial"/>
          <w:sz w:val="20"/>
          <w:szCs w:val="20"/>
          <w:lang w:eastAsia="de-DE"/>
        </w:rPr>
        <w:t>r</w:t>
      </w:r>
      <w:r w:rsidRPr="000B26D6">
        <w:rPr>
          <w:rFonts w:cs="Arial"/>
          <w:sz w:val="20"/>
          <w:szCs w:val="20"/>
          <w:lang w:eastAsia="de-DE"/>
        </w:rPr>
        <w:t>den. Diese Vorgänge sind jedoch so zu protokollieren, dass die fehlerhafte Aufzeichnung in ihrem Ursprung erkennbar ist.</w:t>
      </w:r>
    </w:p>
    <w:p w:rsidR="000B26D6" w:rsidRPr="000B26D6" w:rsidRDefault="000B26D6" w:rsidP="000B26D6">
      <w:pPr>
        <w:autoSpaceDE w:val="0"/>
        <w:autoSpaceDN w:val="0"/>
        <w:adjustRightInd w:val="0"/>
        <w:spacing w:after="80" w:line="240" w:lineRule="auto"/>
        <w:jc w:val="both"/>
        <w:outlineLvl w:val="0"/>
        <w:rPr>
          <w:rFonts w:cs="Arial"/>
          <w:sz w:val="20"/>
          <w:szCs w:val="20"/>
          <w:lang w:eastAsia="de-DE"/>
        </w:rPr>
      </w:pPr>
      <w:r w:rsidRPr="000B26D6">
        <w:rPr>
          <w:rFonts w:cs="Arial"/>
          <w:sz w:val="20"/>
          <w:szCs w:val="20"/>
          <w:lang w:eastAsia="de-DE"/>
        </w:rPr>
        <w:t>Die Buchungsbelege – klassisch wie elektronisch – müssen erfassungsgerecht aufbereitet sein. Die Aufbereitung ist bei Fremdbelegen besonders wichtig, da der Unternehmer i. d. R. keinen Einfluss auf die Ausgestaltung dieser Dokumente hat. Werden für Vorgänge elektronische Meldungen ausgestellt und versandt, stellen diese Dateien mit ihrem vol</w:t>
      </w:r>
      <w:r w:rsidRPr="000B26D6">
        <w:rPr>
          <w:rFonts w:cs="Arial"/>
          <w:sz w:val="20"/>
          <w:szCs w:val="20"/>
          <w:lang w:eastAsia="de-DE"/>
        </w:rPr>
        <w:t>l</w:t>
      </w:r>
      <w:r w:rsidRPr="000B26D6">
        <w:rPr>
          <w:rFonts w:cs="Arial"/>
          <w:sz w:val="20"/>
          <w:szCs w:val="20"/>
          <w:lang w:eastAsia="de-DE"/>
        </w:rPr>
        <w:t>ständigen Inhalt die Belegfunktion dar. Sie müssen mit ihrem vollständigen Inhalt gespeichert und aufbewahrt we</w:t>
      </w:r>
      <w:r w:rsidRPr="000B26D6">
        <w:rPr>
          <w:rFonts w:cs="Arial"/>
          <w:sz w:val="20"/>
          <w:szCs w:val="20"/>
          <w:lang w:eastAsia="de-DE"/>
        </w:rPr>
        <w:t>r</w:t>
      </w:r>
      <w:r w:rsidRPr="000B26D6">
        <w:rPr>
          <w:rFonts w:cs="Arial"/>
          <w:sz w:val="20"/>
          <w:szCs w:val="20"/>
          <w:lang w:eastAsia="de-DE"/>
        </w:rPr>
        <w:t>den.</w:t>
      </w:r>
    </w:p>
    <w:p w:rsidR="000B26D6" w:rsidRPr="000B26D6" w:rsidRDefault="000B26D6" w:rsidP="000B26D6">
      <w:pPr>
        <w:autoSpaceDE w:val="0"/>
        <w:autoSpaceDN w:val="0"/>
        <w:adjustRightInd w:val="0"/>
        <w:spacing w:after="80" w:line="240" w:lineRule="auto"/>
        <w:jc w:val="both"/>
        <w:outlineLvl w:val="0"/>
        <w:rPr>
          <w:rFonts w:cs="Arial"/>
          <w:sz w:val="20"/>
          <w:szCs w:val="20"/>
          <w:lang w:eastAsia="de-DE"/>
        </w:rPr>
      </w:pPr>
      <w:r w:rsidRPr="000B26D6">
        <w:rPr>
          <w:rFonts w:cs="Arial"/>
          <w:sz w:val="20"/>
          <w:szCs w:val="20"/>
          <w:lang w:eastAsia="de-DE"/>
        </w:rPr>
        <w:t>Sowohl in Papierform als auch elektronisch müssen die Belege zeitnah gegen Verlust und Veränderung gesichert we</w:t>
      </w:r>
      <w:r w:rsidRPr="000B26D6">
        <w:rPr>
          <w:rFonts w:cs="Arial"/>
          <w:sz w:val="20"/>
          <w:szCs w:val="20"/>
          <w:lang w:eastAsia="de-DE"/>
        </w:rPr>
        <w:t>r</w:t>
      </w:r>
      <w:r w:rsidRPr="000B26D6">
        <w:rPr>
          <w:rFonts w:cs="Arial"/>
          <w:sz w:val="20"/>
          <w:szCs w:val="20"/>
          <w:lang w:eastAsia="de-DE"/>
        </w:rPr>
        <w:t>den. Die Sicherung ist möglichst unmittelbar nach Eingang oder Entstehung zu gewährleisten. Ein Papierbeleg wird durch laufende Nummerierung der eingehenden und ausgehenden Dokumente, durch Ablage und durch zeitgerechte Erfassung im Rahmen der Grundaufzeichnungen gesichert. Für elektronische Buchhaltungen kann ein Papierbeleg auch durch Vergabe eines Barcodes und anschließendes Scannen gesichert werden. Bei elektronischen Belegen, die selbst erstellt werden (z. B. Fakturierung), kann eine laufende Nummerierung automatisch vergeben werden.</w:t>
      </w:r>
    </w:p>
    <w:p w:rsidR="009F0174" w:rsidRPr="00097926" w:rsidRDefault="000B26D6" w:rsidP="000B26D6">
      <w:pPr>
        <w:autoSpaceDE w:val="0"/>
        <w:autoSpaceDN w:val="0"/>
        <w:adjustRightInd w:val="0"/>
        <w:spacing w:after="80" w:line="240" w:lineRule="auto"/>
        <w:jc w:val="both"/>
        <w:outlineLvl w:val="0"/>
        <w:rPr>
          <w:rFonts w:cs="Arial"/>
          <w:sz w:val="20"/>
          <w:szCs w:val="20"/>
        </w:rPr>
      </w:pPr>
      <w:r w:rsidRPr="000B26D6">
        <w:rPr>
          <w:rFonts w:cs="Arial"/>
          <w:sz w:val="20"/>
          <w:szCs w:val="20"/>
          <w:lang w:eastAsia="de-DE"/>
        </w:rPr>
        <w:t>Beleg- und Buchdatum, Kontoauszugsnummer oder der Name können bei einem umfangreichen Beleganfall nicht als eindeutige Merkmale gewertet werden. Fehlt daneben auf dem Beleg auch noch die Kontierung, ist eine eindeutige Zuordnung überhaupt nicht mehr ohne Weiteres möglich.</w:t>
      </w:r>
    </w:p>
    <w:p w:rsidR="009F0174" w:rsidRPr="009F0174" w:rsidRDefault="009F0174" w:rsidP="009F0174"/>
    <w:p w:rsidR="009F0174" w:rsidRPr="00D02A7C" w:rsidRDefault="000B26D6" w:rsidP="000B26D6">
      <w:pPr>
        <w:numPr>
          <w:ilvl w:val="0"/>
          <w:numId w:val="20"/>
        </w:numPr>
        <w:tabs>
          <w:tab w:val="left" w:pos="527"/>
        </w:tabs>
        <w:autoSpaceDE w:val="0"/>
        <w:autoSpaceDN w:val="0"/>
        <w:adjustRightInd w:val="0"/>
        <w:spacing w:after="0" w:line="240" w:lineRule="auto"/>
        <w:ind w:left="527" w:hanging="527"/>
        <w:jc w:val="both"/>
        <w:outlineLvl w:val="0"/>
        <w:rPr>
          <w:rStyle w:val="hvhf"/>
          <w:color w:val="1F497D" w:themeColor="text2"/>
          <w:sz w:val="28"/>
          <w:szCs w:val="28"/>
          <w:lang w:eastAsia="de-DE"/>
        </w:rPr>
      </w:pPr>
      <w:r w:rsidRPr="000B26D6">
        <w:rPr>
          <w:rStyle w:val="hvhf"/>
          <w:color w:val="1F497D" w:themeColor="text2"/>
          <w:sz w:val="28"/>
          <w:szCs w:val="28"/>
          <w:lang w:eastAsia="de-DE"/>
        </w:rPr>
        <w:t>Ordnungsgemäße Buchführung: Elektronische Ablage</w:t>
      </w:r>
    </w:p>
    <w:p w:rsidR="009F0174" w:rsidRDefault="009F0174" w:rsidP="009F0174">
      <w:pPr>
        <w:autoSpaceDE w:val="0"/>
        <w:autoSpaceDN w:val="0"/>
        <w:adjustRightInd w:val="0"/>
        <w:spacing w:after="80" w:line="240" w:lineRule="auto"/>
        <w:jc w:val="both"/>
        <w:outlineLvl w:val="0"/>
        <w:rPr>
          <w:rFonts w:cs="Arial"/>
          <w:b/>
          <w:bCs/>
          <w:sz w:val="20"/>
          <w:szCs w:val="20"/>
        </w:rPr>
      </w:pPr>
    </w:p>
    <w:p w:rsidR="009F0174" w:rsidRPr="00097926" w:rsidRDefault="000B26D6" w:rsidP="009F0174">
      <w:pPr>
        <w:autoSpaceDE w:val="0"/>
        <w:autoSpaceDN w:val="0"/>
        <w:adjustRightInd w:val="0"/>
        <w:spacing w:after="80" w:line="240" w:lineRule="auto"/>
        <w:jc w:val="both"/>
        <w:outlineLvl w:val="0"/>
        <w:rPr>
          <w:rFonts w:cs="Arial"/>
          <w:sz w:val="20"/>
          <w:szCs w:val="20"/>
        </w:rPr>
      </w:pPr>
      <w:r w:rsidRPr="00D718B4">
        <w:rPr>
          <w:rFonts w:cs="Arial"/>
          <w:b/>
          <w:sz w:val="20"/>
          <w:szCs w:val="20"/>
          <w:lang w:eastAsia="de-DE"/>
        </w:rPr>
        <w:t>Für den Nachweis der erfüllten Belegfunktion muss das jeweilige elektronische Verfahren ordnungsgemäß ang</w:t>
      </w:r>
      <w:r w:rsidRPr="00D718B4">
        <w:rPr>
          <w:rFonts w:cs="Arial"/>
          <w:b/>
          <w:sz w:val="20"/>
          <w:szCs w:val="20"/>
          <w:lang w:eastAsia="de-DE"/>
        </w:rPr>
        <w:t>e</w:t>
      </w:r>
      <w:r w:rsidRPr="00D718B4">
        <w:rPr>
          <w:rFonts w:cs="Arial"/>
          <w:b/>
          <w:sz w:val="20"/>
          <w:szCs w:val="20"/>
          <w:lang w:eastAsia="de-DE"/>
        </w:rPr>
        <w:t>wendet werden. Das angewandte Verfahren muss die entsprechenden Voraussetzungen einer ordnungsgemäßen Buchführung erfüllen.</w:t>
      </w:r>
    </w:p>
    <w:p w:rsidR="009F0174" w:rsidRDefault="009F0174" w:rsidP="009F0174">
      <w:pPr>
        <w:autoSpaceDE w:val="0"/>
        <w:autoSpaceDN w:val="0"/>
        <w:adjustRightInd w:val="0"/>
        <w:spacing w:after="80" w:line="240" w:lineRule="auto"/>
        <w:jc w:val="both"/>
        <w:outlineLvl w:val="0"/>
        <w:rPr>
          <w:rFonts w:cs="Arial"/>
          <w:sz w:val="20"/>
          <w:szCs w:val="20"/>
        </w:rPr>
      </w:pPr>
    </w:p>
    <w:p w:rsidR="000B26D6" w:rsidRPr="000B26D6" w:rsidRDefault="000B26D6" w:rsidP="000B26D6">
      <w:pPr>
        <w:autoSpaceDE w:val="0"/>
        <w:autoSpaceDN w:val="0"/>
        <w:adjustRightInd w:val="0"/>
        <w:spacing w:after="80" w:line="240" w:lineRule="auto"/>
        <w:jc w:val="both"/>
        <w:outlineLvl w:val="0"/>
        <w:rPr>
          <w:rFonts w:cs="Arial"/>
          <w:sz w:val="20"/>
          <w:szCs w:val="20"/>
          <w:lang w:eastAsia="de-DE"/>
        </w:rPr>
      </w:pPr>
      <w:r w:rsidRPr="000B26D6">
        <w:rPr>
          <w:rFonts w:cs="Arial"/>
          <w:sz w:val="20"/>
          <w:szCs w:val="20"/>
          <w:lang w:eastAsia="de-DE"/>
        </w:rPr>
        <w:t>Die erfüllte Belegfunktion ist im Einzelnen z. B. so nachzuweisen:</w:t>
      </w:r>
    </w:p>
    <w:p w:rsidR="000B26D6" w:rsidRPr="000B26D6" w:rsidRDefault="000B26D6" w:rsidP="002C7DAF">
      <w:pPr>
        <w:pStyle w:val="Listenabsatz"/>
        <w:numPr>
          <w:ilvl w:val="0"/>
          <w:numId w:val="32"/>
        </w:numPr>
        <w:spacing w:after="0" w:line="240" w:lineRule="auto"/>
        <w:ind w:left="284" w:hanging="284"/>
        <w:rPr>
          <w:rFonts w:cs="Arial"/>
          <w:sz w:val="20"/>
          <w:szCs w:val="20"/>
          <w:lang w:eastAsia="de-DE"/>
        </w:rPr>
      </w:pPr>
      <w:r w:rsidRPr="000B26D6">
        <w:rPr>
          <w:rFonts w:cs="Arial"/>
          <w:sz w:val="20"/>
          <w:szCs w:val="20"/>
          <w:lang w:eastAsia="de-DE"/>
        </w:rPr>
        <w:t>Nachweis bzw. Bestätigung, dass die in der Dokumentation enthaltenen Vorschriften einem autorisierten Änd</w:t>
      </w:r>
      <w:r w:rsidRPr="000B26D6">
        <w:rPr>
          <w:rFonts w:cs="Arial"/>
          <w:sz w:val="20"/>
          <w:szCs w:val="20"/>
          <w:lang w:eastAsia="de-DE"/>
        </w:rPr>
        <w:t>e</w:t>
      </w:r>
      <w:r w:rsidRPr="000B26D6">
        <w:rPr>
          <w:rFonts w:cs="Arial"/>
          <w:sz w:val="20"/>
          <w:szCs w:val="20"/>
          <w:lang w:eastAsia="de-DE"/>
        </w:rPr>
        <w:t>rungsverfahren unterlegen haben, z. B. Zugriffschutz, Versionsführung usw.,</w:t>
      </w:r>
    </w:p>
    <w:p w:rsidR="000B26D6" w:rsidRPr="000B26D6" w:rsidRDefault="000B26D6" w:rsidP="002C7DAF">
      <w:pPr>
        <w:pStyle w:val="Listenabsatz"/>
        <w:numPr>
          <w:ilvl w:val="0"/>
          <w:numId w:val="32"/>
        </w:numPr>
        <w:spacing w:after="0" w:line="240" w:lineRule="auto"/>
        <w:ind w:left="284" w:hanging="284"/>
        <w:rPr>
          <w:rFonts w:cs="Arial"/>
          <w:sz w:val="20"/>
          <w:szCs w:val="20"/>
          <w:lang w:eastAsia="de-DE"/>
        </w:rPr>
      </w:pPr>
      <w:r w:rsidRPr="000B26D6">
        <w:rPr>
          <w:rFonts w:cs="Arial"/>
          <w:sz w:val="20"/>
          <w:szCs w:val="20"/>
          <w:lang w:eastAsia="de-DE"/>
        </w:rPr>
        <w:t>Nachweis, dass ein genehmigtes Verfahren angewandt wurde,</w:t>
      </w:r>
    </w:p>
    <w:p w:rsidR="000B26D6" w:rsidRPr="000B26D6" w:rsidRDefault="000B26D6" w:rsidP="002C7DAF">
      <w:pPr>
        <w:pStyle w:val="Listenabsatz"/>
        <w:numPr>
          <w:ilvl w:val="0"/>
          <w:numId w:val="32"/>
        </w:numPr>
        <w:spacing w:after="0" w:line="240" w:lineRule="auto"/>
        <w:ind w:left="284" w:hanging="284"/>
        <w:rPr>
          <w:rFonts w:cs="Arial"/>
          <w:sz w:val="20"/>
          <w:szCs w:val="20"/>
          <w:lang w:eastAsia="de-DE"/>
        </w:rPr>
      </w:pPr>
      <w:r w:rsidRPr="000B26D6">
        <w:rPr>
          <w:rFonts w:cs="Arial"/>
          <w:sz w:val="20"/>
          <w:szCs w:val="20"/>
          <w:lang w:eastAsia="de-DE"/>
        </w:rPr>
        <w:t>Nachweis, dass die einzelnen Buchungen tatsächlich auch durchgeführt worden sind.</w:t>
      </w:r>
    </w:p>
    <w:p w:rsidR="002C7DAF" w:rsidRDefault="002C7DAF" w:rsidP="000B26D6">
      <w:pPr>
        <w:autoSpaceDE w:val="0"/>
        <w:autoSpaceDN w:val="0"/>
        <w:adjustRightInd w:val="0"/>
        <w:spacing w:after="80" w:line="240" w:lineRule="auto"/>
        <w:jc w:val="both"/>
        <w:outlineLvl w:val="0"/>
        <w:rPr>
          <w:rFonts w:cs="Arial"/>
          <w:sz w:val="20"/>
          <w:szCs w:val="20"/>
          <w:lang w:eastAsia="de-DE"/>
        </w:rPr>
      </w:pPr>
    </w:p>
    <w:p w:rsidR="000B26D6" w:rsidRPr="000B26D6" w:rsidRDefault="000B26D6" w:rsidP="000B26D6">
      <w:pPr>
        <w:autoSpaceDE w:val="0"/>
        <w:autoSpaceDN w:val="0"/>
        <w:adjustRightInd w:val="0"/>
        <w:spacing w:after="80" w:line="240" w:lineRule="auto"/>
        <w:jc w:val="both"/>
        <w:outlineLvl w:val="0"/>
        <w:rPr>
          <w:rFonts w:cs="Arial"/>
          <w:sz w:val="20"/>
          <w:szCs w:val="20"/>
          <w:lang w:eastAsia="de-DE"/>
        </w:rPr>
      </w:pPr>
      <w:r w:rsidRPr="000B26D6">
        <w:rPr>
          <w:rFonts w:cs="Arial"/>
          <w:sz w:val="20"/>
          <w:szCs w:val="20"/>
          <w:lang w:eastAsia="de-DE"/>
        </w:rPr>
        <w:t>Die Ursprungsbelege müssen mit den entsprechenden Vermerken oder Berechnungen aufbewahrt werden. Die D</w:t>
      </w:r>
      <w:r w:rsidRPr="000B26D6">
        <w:rPr>
          <w:rFonts w:cs="Arial"/>
          <w:sz w:val="20"/>
          <w:szCs w:val="20"/>
          <w:lang w:eastAsia="de-DE"/>
        </w:rPr>
        <w:t>o</w:t>
      </w:r>
      <w:r w:rsidRPr="000B26D6">
        <w:rPr>
          <w:rFonts w:cs="Arial"/>
          <w:sz w:val="20"/>
          <w:szCs w:val="20"/>
          <w:lang w:eastAsia="de-DE"/>
        </w:rPr>
        <w:t>kumentation muss Aufschluss über die Automatikfunktion der entsprechenden Buchung geben.</w:t>
      </w:r>
    </w:p>
    <w:p w:rsidR="000B26D6" w:rsidRPr="000B26D6" w:rsidRDefault="000B26D6" w:rsidP="000B26D6">
      <w:pPr>
        <w:autoSpaceDE w:val="0"/>
        <w:autoSpaceDN w:val="0"/>
        <w:adjustRightInd w:val="0"/>
        <w:spacing w:after="80" w:line="240" w:lineRule="auto"/>
        <w:jc w:val="both"/>
        <w:outlineLvl w:val="0"/>
        <w:rPr>
          <w:rFonts w:cs="Arial"/>
          <w:sz w:val="20"/>
          <w:szCs w:val="20"/>
          <w:lang w:eastAsia="de-DE"/>
        </w:rPr>
      </w:pPr>
      <w:r w:rsidRPr="000B26D6">
        <w:rPr>
          <w:rFonts w:cs="Arial"/>
          <w:sz w:val="20"/>
          <w:szCs w:val="20"/>
          <w:lang w:eastAsia="de-DE"/>
        </w:rPr>
        <w:t>Darüber hinaus muss das Unternehmen Kontrollen einrichten, deren Funktion protokolliert werden muss. Kontrollen sind z. B.</w:t>
      </w:r>
    </w:p>
    <w:p w:rsidR="000B26D6" w:rsidRPr="000B26D6" w:rsidRDefault="000B26D6" w:rsidP="002C7DAF">
      <w:pPr>
        <w:pStyle w:val="Listenabsatz"/>
        <w:numPr>
          <w:ilvl w:val="0"/>
          <w:numId w:val="32"/>
        </w:numPr>
        <w:spacing w:after="0" w:line="240" w:lineRule="auto"/>
        <w:ind w:left="284" w:hanging="284"/>
        <w:rPr>
          <w:rFonts w:cs="Arial"/>
          <w:sz w:val="20"/>
          <w:szCs w:val="20"/>
          <w:lang w:eastAsia="de-DE"/>
        </w:rPr>
      </w:pPr>
      <w:r w:rsidRPr="000B26D6">
        <w:rPr>
          <w:rFonts w:cs="Arial"/>
          <w:sz w:val="20"/>
          <w:szCs w:val="20"/>
          <w:lang w:eastAsia="de-DE"/>
        </w:rPr>
        <w:t>Kontrollen der Zugangs- und Zugriffsberechtigung,</w:t>
      </w:r>
    </w:p>
    <w:p w:rsidR="000B26D6" w:rsidRPr="000B26D6" w:rsidRDefault="000B26D6" w:rsidP="002C7DAF">
      <w:pPr>
        <w:pStyle w:val="Listenabsatz"/>
        <w:numPr>
          <w:ilvl w:val="0"/>
          <w:numId w:val="32"/>
        </w:numPr>
        <w:spacing w:after="0" w:line="240" w:lineRule="auto"/>
        <w:ind w:left="284" w:hanging="284"/>
        <w:rPr>
          <w:rFonts w:cs="Arial"/>
          <w:sz w:val="20"/>
          <w:szCs w:val="20"/>
          <w:lang w:eastAsia="de-DE"/>
        </w:rPr>
      </w:pPr>
      <w:r w:rsidRPr="000B26D6">
        <w:rPr>
          <w:rFonts w:cs="Arial"/>
          <w:sz w:val="20"/>
          <w:szCs w:val="20"/>
          <w:lang w:eastAsia="de-DE"/>
        </w:rPr>
        <w:t>Kontrollen der Funktionstrennung,</w:t>
      </w:r>
    </w:p>
    <w:p w:rsidR="000B26D6" w:rsidRPr="000B26D6" w:rsidRDefault="000B26D6" w:rsidP="002C7DAF">
      <w:pPr>
        <w:pStyle w:val="Listenabsatz"/>
        <w:numPr>
          <w:ilvl w:val="0"/>
          <w:numId w:val="32"/>
        </w:numPr>
        <w:spacing w:after="0" w:line="240" w:lineRule="auto"/>
        <w:ind w:left="284" w:hanging="284"/>
        <w:rPr>
          <w:rFonts w:cs="Arial"/>
          <w:sz w:val="20"/>
          <w:szCs w:val="20"/>
          <w:lang w:eastAsia="de-DE"/>
        </w:rPr>
      </w:pPr>
      <w:r w:rsidRPr="000B26D6">
        <w:rPr>
          <w:rFonts w:cs="Arial"/>
          <w:sz w:val="20"/>
          <w:szCs w:val="20"/>
          <w:lang w:eastAsia="de-DE"/>
        </w:rPr>
        <w:t>Erfassungskontrollen,</w:t>
      </w:r>
    </w:p>
    <w:p w:rsidR="000B26D6" w:rsidRPr="000B26D6" w:rsidRDefault="000B26D6" w:rsidP="002C7DAF">
      <w:pPr>
        <w:pStyle w:val="Listenabsatz"/>
        <w:numPr>
          <w:ilvl w:val="0"/>
          <w:numId w:val="32"/>
        </w:numPr>
        <w:spacing w:after="0" w:line="240" w:lineRule="auto"/>
        <w:ind w:left="284" w:hanging="284"/>
        <w:rPr>
          <w:rFonts w:cs="Arial"/>
          <w:sz w:val="20"/>
          <w:szCs w:val="20"/>
          <w:lang w:eastAsia="de-DE"/>
        </w:rPr>
      </w:pPr>
      <w:r w:rsidRPr="000B26D6">
        <w:rPr>
          <w:rFonts w:cs="Arial"/>
          <w:sz w:val="20"/>
          <w:szCs w:val="20"/>
          <w:lang w:eastAsia="de-DE"/>
        </w:rPr>
        <w:t>Abstimmungskontrollen,</w:t>
      </w:r>
    </w:p>
    <w:p w:rsidR="000B26D6" w:rsidRPr="000B26D6" w:rsidRDefault="000B26D6" w:rsidP="002C7DAF">
      <w:pPr>
        <w:pStyle w:val="Listenabsatz"/>
        <w:numPr>
          <w:ilvl w:val="0"/>
          <w:numId w:val="32"/>
        </w:numPr>
        <w:spacing w:after="0" w:line="240" w:lineRule="auto"/>
        <w:ind w:left="284" w:hanging="284"/>
        <w:rPr>
          <w:rFonts w:cs="Arial"/>
          <w:sz w:val="20"/>
          <w:szCs w:val="20"/>
          <w:lang w:eastAsia="de-DE"/>
        </w:rPr>
      </w:pPr>
      <w:r w:rsidRPr="000B26D6">
        <w:rPr>
          <w:rFonts w:cs="Arial"/>
          <w:sz w:val="20"/>
          <w:szCs w:val="20"/>
          <w:lang w:eastAsia="de-DE"/>
        </w:rPr>
        <w:t>Schutzmaßnahmen gegen Veränderungen bei Programm, Daten und Dokumenten.</w:t>
      </w:r>
    </w:p>
    <w:p w:rsidR="002C7DAF" w:rsidRDefault="002C7DAF" w:rsidP="000B26D6">
      <w:pPr>
        <w:autoSpaceDE w:val="0"/>
        <w:autoSpaceDN w:val="0"/>
        <w:adjustRightInd w:val="0"/>
        <w:spacing w:after="80" w:line="240" w:lineRule="auto"/>
        <w:jc w:val="both"/>
        <w:outlineLvl w:val="0"/>
        <w:rPr>
          <w:rFonts w:cs="Arial"/>
          <w:sz w:val="20"/>
          <w:szCs w:val="20"/>
          <w:lang w:eastAsia="de-DE"/>
        </w:rPr>
      </w:pPr>
    </w:p>
    <w:p w:rsidR="000B26D6" w:rsidRPr="000B26D6" w:rsidRDefault="000B26D6" w:rsidP="000B26D6">
      <w:pPr>
        <w:autoSpaceDE w:val="0"/>
        <w:autoSpaceDN w:val="0"/>
        <w:adjustRightInd w:val="0"/>
        <w:spacing w:after="80" w:line="240" w:lineRule="auto"/>
        <w:jc w:val="both"/>
        <w:outlineLvl w:val="0"/>
        <w:rPr>
          <w:rFonts w:cs="Arial"/>
          <w:sz w:val="20"/>
          <w:szCs w:val="20"/>
          <w:lang w:eastAsia="de-DE"/>
        </w:rPr>
      </w:pPr>
      <w:r w:rsidRPr="000B26D6">
        <w:rPr>
          <w:rFonts w:cs="Arial"/>
          <w:sz w:val="20"/>
          <w:szCs w:val="20"/>
          <w:lang w:eastAsia="de-DE"/>
        </w:rPr>
        <w:t xml:space="preserve">Elektronische Daten müssen sicher archiviert sein. Sie müssen während der Aufbewahrungsfrist jederzeit unverändert und lesbar zur Verfügung stehen. Ist das nicht oder nicht mehr möglich, ist die Buchhaltung nicht oder nicht mehr ordnungsgemäß. Auch die Datensicherung bzw. die Beschreibung derer ist Bestandteil der Verfahrensdokumentation. </w:t>
      </w:r>
    </w:p>
    <w:p w:rsidR="000B26D6" w:rsidRPr="000B26D6" w:rsidRDefault="000B26D6" w:rsidP="000B26D6">
      <w:pPr>
        <w:autoSpaceDE w:val="0"/>
        <w:autoSpaceDN w:val="0"/>
        <w:adjustRightInd w:val="0"/>
        <w:spacing w:after="80" w:line="240" w:lineRule="auto"/>
        <w:jc w:val="both"/>
        <w:outlineLvl w:val="0"/>
        <w:rPr>
          <w:rFonts w:cs="Arial"/>
          <w:sz w:val="20"/>
          <w:szCs w:val="20"/>
          <w:lang w:eastAsia="de-DE"/>
        </w:rPr>
      </w:pPr>
      <w:r w:rsidRPr="000B26D6">
        <w:rPr>
          <w:rFonts w:cs="Arial"/>
          <w:sz w:val="20"/>
          <w:szCs w:val="20"/>
          <w:lang w:eastAsia="de-DE"/>
        </w:rPr>
        <w:t>Einmal erfasste Daten dürfen nicht mehr verändert werden. Wenn dennoch Änderungen vorgenommen werden, sind diese zu protokollieren. Die ursprünglichen Daten müssen dabei jedoch erhalten und lesbar bleiben. Die Veränderu</w:t>
      </w:r>
      <w:r w:rsidRPr="000B26D6">
        <w:rPr>
          <w:rFonts w:cs="Arial"/>
          <w:sz w:val="20"/>
          <w:szCs w:val="20"/>
          <w:lang w:eastAsia="de-DE"/>
        </w:rPr>
        <w:t>n</w:t>
      </w:r>
      <w:r w:rsidRPr="000B26D6">
        <w:rPr>
          <w:rFonts w:cs="Arial"/>
          <w:sz w:val="20"/>
          <w:szCs w:val="20"/>
          <w:lang w:eastAsia="de-DE"/>
        </w:rPr>
        <w:t xml:space="preserve">gen müssen so vorgenommen werden, dass jederzeit ersichtlich ist, wann die Eintragungen erfolgt sind. </w:t>
      </w:r>
    </w:p>
    <w:p w:rsidR="009F0174" w:rsidRPr="00097926" w:rsidRDefault="000B26D6" w:rsidP="000B26D6">
      <w:pPr>
        <w:autoSpaceDE w:val="0"/>
        <w:autoSpaceDN w:val="0"/>
        <w:adjustRightInd w:val="0"/>
        <w:spacing w:after="80" w:line="240" w:lineRule="auto"/>
        <w:jc w:val="both"/>
        <w:outlineLvl w:val="0"/>
        <w:rPr>
          <w:rFonts w:cs="Arial"/>
          <w:sz w:val="20"/>
          <w:szCs w:val="20"/>
        </w:rPr>
      </w:pPr>
      <w:r w:rsidRPr="000B26D6">
        <w:rPr>
          <w:rFonts w:cs="Arial"/>
          <w:sz w:val="20"/>
          <w:szCs w:val="20"/>
          <w:lang w:eastAsia="de-DE"/>
        </w:rPr>
        <w:t>Bücher, die aus steuerlichen Gründen zu führen sind, unterliegen der in den Steuergesetzen geregelten Aufbewa</w:t>
      </w:r>
      <w:r w:rsidRPr="000B26D6">
        <w:rPr>
          <w:rFonts w:cs="Arial"/>
          <w:sz w:val="20"/>
          <w:szCs w:val="20"/>
          <w:lang w:eastAsia="de-DE"/>
        </w:rPr>
        <w:t>h</w:t>
      </w:r>
      <w:r w:rsidRPr="000B26D6">
        <w:rPr>
          <w:rFonts w:cs="Arial"/>
          <w:sz w:val="20"/>
          <w:szCs w:val="20"/>
          <w:lang w:eastAsia="de-DE"/>
        </w:rPr>
        <w:t>rungspflicht. Aufbewahrungspflichtig sind auch die Aufzeichnungen der Einnahmen-Überschuss-Rechner. Die Aufb</w:t>
      </w:r>
      <w:r w:rsidRPr="000B26D6">
        <w:rPr>
          <w:rFonts w:cs="Arial"/>
          <w:sz w:val="20"/>
          <w:szCs w:val="20"/>
          <w:lang w:eastAsia="de-DE"/>
        </w:rPr>
        <w:t>e</w:t>
      </w:r>
      <w:r w:rsidRPr="000B26D6">
        <w:rPr>
          <w:rFonts w:cs="Arial"/>
          <w:sz w:val="20"/>
          <w:szCs w:val="20"/>
          <w:lang w:eastAsia="de-DE"/>
        </w:rPr>
        <w:t>wahrung hat geordnet zu erfolgen. Ein bestimmtes Ordnungssystem ist zwar nicht vorgeschrieben, jedoch muss die Ablageform so gestaltet sein, dass ein sachverständiger Dritter innerhalb angemessener Zeit die Aufzeichnungen und Belegablage überprüfen kann.</w:t>
      </w:r>
    </w:p>
    <w:p w:rsidR="007B7866" w:rsidRPr="00891FEC" w:rsidRDefault="007B7866" w:rsidP="007B7866">
      <w:pPr>
        <w:pStyle w:val="LNum1a"/>
        <w:widowControl/>
        <w:shd w:val="clear" w:color="auto" w:fill="A6BFDE"/>
        <w:ind w:left="0" w:firstLine="0"/>
        <w:rPr>
          <w:rStyle w:val="hvhf"/>
          <w:rFonts w:ascii="Calibri" w:hAnsi="Calibri"/>
          <w:sz w:val="28"/>
          <w:szCs w:val="24"/>
        </w:rPr>
      </w:pPr>
    </w:p>
    <w:p w:rsidR="007B7866" w:rsidRPr="00891FEC" w:rsidRDefault="007B7866" w:rsidP="007B7866">
      <w:pPr>
        <w:pStyle w:val="LNum1a"/>
        <w:widowControl/>
        <w:shd w:val="clear" w:color="auto" w:fill="A6BFDE"/>
        <w:ind w:left="0" w:firstLine="0"/>
        <w:jc w:val="center"/>
        <w:rPr>
          <w:rStyle w:val="hvhf"/>
          <w:rFonts w:ascii="Calibri" w:hAnsi="Calibri"/>
          <w:color w:val="FFFFFF"/>
          <w:sz w:val="32"/>
          <w:szCs w:val="28"/>
        </w:rPr>
      </w:pPr>
      <w:r w:rsidRPr="007B7866">
        <w:rPr>
          <w:rStyle w:val="hvhf"/>
          <w:rFonts w:ascii="Calibri" w:hAnsi="Calibri"/>
          <w:color w:val="FFFFFF"/>
          <w:sz w:val="32"/>
          <w:szCs w:val="28"/>
        </w:rPr>
        <w:t>GmbH-Gesellschafter/-Geschäftsführer</w:t>
      </w:r>
    </w:p>
    <w:p w:rsidR="007B7866" w:rsidRPr="00891FEC" w:rsidRDefault="007B7866" w:rsidP="007B7866">
      <w:pPr>
        <w:pStyle w:val="LNum1a"/>
        <w:widowControl/>
        <w:shd w:val="clear" w:color="auto" w:fill="A6BFDE"/>
        <w:ind w:left="0" w:firstLine="0"/>
        <w:rPr>
          <w:rStyle w:val="hvhf"/>
          <w:rFonts w:ascii="Calibri" w:hAnsi="Calibri"/>
          <w:sz w:val="28"/>
          <w:szCs w:val="24"/>
        </w:rPr>
      </w:pPr>
    </w:p>
    <w:p w:rsidR="007B7866" w:rsidRPr="00891FEC" w:rsidRDefault="007B7866" w:rsidP="007B7866">
      <w:pPr>
        <w:rPr>
          <w:rFonts w:ascii="Calibri" w:hAnsi="Calibri"/>
        </w:rPr>
      </w:pPr>
    </w:p>
    <w:p w:rsidR="009F0174" w:rsidRPr="009F0174" w:rsidRDefault="009F0174" w:rsidP="009F0174"/>
    <w:p w:rsidR="009F0174" w:rsidRPr="00D02A7C" w:rsidRDefault="000B26D6" w:rsidP="000B26D6">
      <w:pPr>
        <w:numPr>
          <w:ilvl w:val="0"/>
          <w:numId w:val="20"/>
        </w:numPr>
        <w:tabs>
          <w:tab w:val="left" w:pos="527"/>
        </w:tabs>
        <w:autoSpaceDE w:val="0"/>
        <w:autoSpaceDN w:val="0"/>
        <w:adjustRightInd w:val="0"/>
        <w:spacing w:after="0" w:line="240" w:lineRule="auto"/>
        <w:ind w:left="527" w:hanging="527"/>
        <w:jc w:val="both"/>
        <w:outlineLvl w:val="0"/>
        <w:rPr>
          <w:rStyle w:val="hvhf"/>
          <w:color w:val="1F497D" w:themeColor="text2"/>
          <w:sz w:val="28"/>
          <w:szCs w:val="28"/>
          <w:lang w:eastAsia="de-DE"/>
        </w:rPr>
      </w:pPr>
      <w:r w:rsidRPr="000B26D6">
        <w:rPr>
          <w:rStyle w:val="hvhf"/>
          <w:color w:val="1F497D" w:themeColor="text2"/>
          <w:sz w:val="28"/>
          <w:szCs w:val="28"/>
          <w:lang w:eastAsia="de-DE"/>
        </w:rPr>
        <w:t>Gewinne aus Unterstützungskassen</w:t>
      </w:r>
    </w:p>
    <w:p w:rsidR="009F0174" w:rsidRDefault="009F0174" w:rsidP="009F0174">
      <w:pPr>
        <w:autoSpaceDE w:val="0"/>
        <w:autoSpaceDN w:val="0"/>
        <w:adjustRightInd w:val="0"/>
        <w:spacing w:after="80" w:line="240" w:lineRule="auto"/>
        <w:jc w:val="both"/>
        <w:outlineLvl w:val="0"/>
        <w:rPr>
          <w:rFonts w:cs="Arial"/>
          <w:b/>
          <w:bCs/>
          <w:sz w:val="20"/>
          <w:szCs w:val="20"/>
        </w:rPr>
      </w:pPr>
    </w:p>
    <w:p w:rsidR="009F0174" w:rsidRPr="00097926" w:rsidRDefault="000B26D6" w:rsidP="009F0174">
      <w:pPr>
        <w:autoSpaceDE w:val="0"/>
        <w:autoSpaceDN w:val="0"/>
        <w:adjustRightInd w:val="0"/>
        <w:spacing w:after="80" w:line="240" w:lineRule="auto"/>
        <w:jc w:val="both"/>
        <w:outlineLvl w:val="0"/>
        <w:rPr>
          <w:rFonts w:cs="Arial"/>
          <w:sz w:val="20"/>
          <w:szCs w:val="20"/>
        </w:rPr>
      </w:pPr>
      <w:r w:rsidRPr="00D718B4">
        <w:rPr>
          <w:rFonts w:cs="Arial"/>
          <w:b/>
          <w:sz w:val="20"/>
          <w:szCs w:val="20"/>
          <w:lang w:eastAsia="de-DE"/>
        </w:rPr>
        <w:t xml:space="preserve">Für Gewinnanteile aus Unterstützungskassen wird das </w:t>
      </w:r>
      <w:proofErr w:type="spellStart"/>
      <w:r w:rsidRPr="00D718B4">
        <w:rPr>
          <w:rFonts w:cs="Arial"/>
          <w:b/>
          <w:sz w:val="20"/>
          <w:szCs w:val="20"/>
          <w:lang w:eastAsia="de-DE"/>
        </w:rPr>
        <w:t>Teileinkünfteverfahren</w:t>
      </w:r>
      <w:proofErr w:type="spellEnd"/>
      <w:r w:rsidRPr="00D718B4">
        <w:rPr>
          <w:rFonts w:cs="Arial"/>
          <w:b/>
          <w:sz w:val="20"/>
          <w:szCs w:val="20"/>
          <w:lang w:eastAsia="de-DE"/>
        </w:rPr>
        <w:t xml:space="preserve"> ausgeschlossen.</w:t>
      </w:r>
    </w:p>
    <w:p w:rsidR="009F0174" w:rsidRDefault="009F0174" w:rsidP="009F0174">
      <w:pPr>
        <w:autoSpaceDE w:val="0"/>
        <w:autoSpaceDN w:val="0"/>
        <w:adjustRightInd w:val="0"/>
        <w:spacing w:after="80" w:line="240" w:lineRule="auto"/>
        <w:jc w:val="both"/>
        <w:outlineLvl w:val="0"/>
        <w:rPr>
          <w:rFonts w:cs="Arial"/>
          <w:sz w:val="20"/>
          <w:szCs w:val="20"/>
        </w:rPr>
      </w:pPr>
    </w:p>
    <w:p w:rsidR="009F0174" w:rsidRPr="00097926" w:rsidRDefault="000B26D6" w:rsidP="009F0174">
      <w:pPr>
        <w:autoSpaceDE w:val="0"/>
        <w:autoSpaceDN w:val="0"/>
        <w:adjustRightInd w:val="0"/>
        <w:spacing w:after="80" w:line="240" w:lineRule="auto"/>
        <w:jc w:val="both"/>
        <w:outlineLvl w:val="0"/>
        <w:rPr>
          <w:rFonts w:cs="Arial"/>
          <w:sz w:val="20"/>
          <w:szCs w:val="20"/>
        </w:rPr>
      </w:pPr>
      <w:r w:rsidRPr="00D718B4">
        <w:rPr>
          <w:rFonts w:cs="Arial"/>
          <w:sz w:val="20"/>
          <w:szCs w:val="20"/>
          <w:lang w:eastAsia="de-DE"/>
        </w:rPr>
        <w:t xml:space="preserve">Durch das </w:t>
      </w:r>
      <w:proofErr w:type="spellStart"/>
      <w:r w:rsidRPr="00D718B4">
        <w:rPr>
          <w:rFonts w:cs="Arial"/>
          <w:sz w:val="20"/>
          <w:szCs w:val="20"/>
          <w:lang w:eastAsia="de-DE"/>
        </w:rPr>
        <w:t>Teileinkünfteverfahren</w:t>
      </w:r>
      <w:proofErr w:type="spellEnd"/>
      <w:r w:rsidRPr="00D718B4">
        <w:rPr>
          <w:rFonts w:cs="Arial"/>
          <w:sz w:val="20"/>
          <w:szCs w:val="20"/>
          <w:lang w:eastAsia="de-DE"/>
        </w:rPr>
        <w:t xml:space="preserve"> sind Dividenden, GmbH-Gewinnanteile und entsprechende Veräußerungsgewinne zu 60 % in den steuerpflichtigen Gewinn einzubeziehen. Das bedeutet eine Freistellun</w:t>
      </w:r>
      <w:r>
        <w:rPr>
          <w:rFonts w:cs="Arial"/>
          <w:sz w:val="20"/>
          <w:szCs w:val="20"/>
          <w:lang w:eastAsia="de-DE"/>
        </w:rPr>
        <w:t>g von der Steuer in Höhe von 40 </w:t>
      </w:r>
      <w:r w:rsidRPr="00D718B4">
        <w:rPr>
          <w:rFonts w:cs="Arial"/>
          <w:sz w:val="20"/>
          <w:szCs w:val="20"/>
          <w:lang w:eastAsia="de-DE"/>
        </w:rPr>
        <w:t>%.</w:t>
      </w:r>
    </w:p>
    <w:p w:rsidR="009F0174" w:rsidRDefault="009F0174" w:rsidP="009F0174">
      <w:pPr>
        <w:autoSpaceDE w:val="0"/>
        <w:autoSpaceDN w:val="0"/>
        <w:adjustRightInd w:val="0"/>
        <w:spacing w:after="80" w:line="240" w:lineRule="auto"/>
        <w:jc w:val="both"/>
        <w:outlineLvl w:val="0"/>
        <w:rPr>
          <w:rFonts w:cs="Arial"/>
          <w:b/>
          <w:bCs/>
          <w:sz w:val="20"/>
          <w:szCs w:val="20"/>
        </w:rPr>
      </w:pPr>
    </w:p>
    <w:p w:rsidR="009F0174" w:rsidRPr="009F0174" w:rsidRDefault="009F0174" w:rsidP="009F0174">
      <w:pPr>
        <w:autoSpaceDE w:val="0"/>
        <w:autoSpaceDN w:val="0"/>
        <w:adjustRightInd w:val="0"/>
        <w:spacing w:after="80" w:line="240" w:lineRule="auto"/>
        <w:jc w:val="both"/>
        <w:outlineLvl w:val="0"/>
        <w:rPr>
          <w:rFonts w:cs="Arial"/>
          <w:sz w:val="20"/>
          <w:szCs w:val="20"/>
        </w:rPr>
      </w:pPr>
      <w:r>
        <w:rPr>
          <w:rFonts w:cs="Arial"/>
          <w:b/>
          <w:bCs/>
          <w:sz w:val="20"/>
          <w:szCs w:val="20"/>
        </w:rPr>
        <w:t>Das ändert sich ab 1.1.2016</w:t>
      </w:r>
      <w:r>
        <w:rPr>
          <w:rFonts w:cs="Arial"/>
          <w:b/>
          <w:bCs/>
          <w:sz w:val="20"/>
          <w:szCs w:val="20"/>
        </w:rPr>
        <w:tab/>
      </w:r>
      <w:r w:rsidRPr="00097926">
        <w:rPr>
          <w:rFonts w:cs="Arial"/>
          <w:sz w:val="20"/>
          <w:szCs w:val="20"/>
        </w:rPr>
        <w:br/>
      </w:r>
      <w:r w:rsidR="000B26D6" w:rsidRPr="00D718B4">
        <w:rPr>
          <w:rFonts w:cs="Arial"/>
          <w:sz w:val="20"/>
          <w:szCs w:val="20"/>
          <w:lang w:eastAsia="de-DE"/>
        </w:rPr>
        <w:t xml:space="preserve">Das </w:t>
      </w:r>
      <w:proofErr w:type="spellStart"/>
      <w:r w:rsidR="000B26D6" w:rsidRPr="00D718B4">
        <w:rPr>
          <w:rFonts w:cs="Arial"/>
          <w:bCs/>
          <w:sz w:val="20"/>
          <w:szCs w:val="20"/>
          <w:lang w:eastAsia="de-DE"/>
        </w:rPr>
        <w:t>Teileinkünfteverfahren</w:t>
      </w:r>
      <w:proofErr w:type="spellEnd"/>
      <w:r w:rsidR="000B26D6" w:rsidRPr="00D718B4">
        <w:rPr>
          <w:rFonts w:cs="Arial"/>
          <w:sz w:val="20"/>
          <w:szCs w:val="20"/>
          <w:lang w:eastAsia="de-DE"/>
        </w:rPr>
        <w:t xml:space="preserve"> wird für Gewinnanteile aus </w:t>
      </w:r>
      <w:r w:rsidR="000B26D6" w:rsidRPr="00D718B4">
        <w:rPr>
          <w:rFonts w:cs="Arial"/>
          <w:bCs/>
          <w:sz w:val="20"/>
          <w:szCs w:val="20"/>
          <w:lang w:eastAsia="de-DE"/>
        </w:rPr>
        <w:t>Unterstützungskassen</w:t>
      </w:r>
      <w:r w:rsidR="000B26D6" w:rsidRPr="00D718B4">
        <w:rPr>
          <w:rFonts w:cs="Arial"/>
          <w:sz w:val="20"/>
          <w:szCs w:val="20"/>
          <w:lang w:eastAsia="de-DE"/>
        </w:rPr>
        <w:t xml:space="preserve"> </w:t>
      </w:r>
      <w:r w:rsidR="000B26D6" w:rsidRPr="00D718B4">
        <w:rPr>
          <w:rFonts w:cs="Arial"/>
          <w:bCs/>
          <w:sz w:val="20"/>
          <w:szCs w:val="20"/>
          <w:lang w:eastAsia="de-DE"/>
        </w:rPr>
        <w:t>ausgeschlossen</w:t>
      </w:r>
      <w:r w:rsidR="000B26D6" w:rsidRPr="00D718B4">
        <w:rPr>
          <w:rFonts w:cs="Arial"/>
          <w:sz w:val="20"/>
          <w:szCs w:val="20"/>
          <w:lang w:eastAsia="de-DE"/>
        </w:rPr>
        <w:t>. Dies rechtfertigt sich dadurch, dass für Zuwendungen des Trägerunternehmens an eine Unterstützungskasse grundsätzlich ein voller B</w:t>
      </w:r>
      <w:r w:rsidR="000B26D6" w:rsidRPr="00D718B4">
        <w:rPr>
          <w:rFonts w:cs="Arial"/>
          <w:sz w:val="20"/>
          <w:szCs w:val="20"/>
          <w:lang w:eastAsia="de-DE"/>
        </w:rPr>
        <w:t>e</w:t>
      </w:r>
      <w:r w:rsidR="000B26D6" w:rsidRPr="00D718B4">
        <w:rPr>
          <w:rFonts w:cs="Arial"/>
          <w:sz w:val="20"/>
          <w:szCs w:val="20"/>
          <w:lang w:eastAsia="de-DE"/>
        </w:rPr>
        <w:t>triebsausgabenabzug möglich ist. Deshalb kann eine Betriebsvermögensmehrung aus der Beteiligung an der Unte</w:t>
      </w:r>
      <w:r w:rsidR="000B26D6" w:rsidRPr="00D718B4">
        <w:rPr>
          <w:rFonts w:cs="Arial"/>
          <w:sz w:val="20"/>
          <w:szCs w:val="20"/>
          <w:lang w:eastAsia="de-DE"/>
        </w:rPr>
        <w:t>r</w:t>
      </w:r>
      <w:r w:rsidR="000B26D6" w:rsidRPr="00D718B4">
        <w:rPr>
          <w:rFonts w:cs="Arial"/>
          <w:sz w:val="20"/>
          <w:szCs w:val="20"/>
          <w:lang w:eastAsia="de-DE"/>
        </w:rPr>
        <w:t>stützungskasse nicht nur zu 60 % besteuert werden.</w:t>
      </w:r>
    </w:p>
    <w:p w:rsidR="009F0174" w:rsidRPr="009F0174" w:rsidRDefault="009F0174" w:rsidP="009F0174"/>
    <w:p w:rsidR="009F0174" w:rsidRPr="00D02A7C" w:rsidRDefault="000B26D6" w:rsidP="000B26D6">
      <w:pPr>
        <w:numPr>
          <w:ilvl w:val="0"/>
          <w:numId w:val="20"/>
        </w:numPr>
        <w:tabs>
          <w:tab w:val="left" w:pos="527"/>
        </w:tabs>
        <w:autoSpaceDE w:val="0"/>
        <w:autoSpaceDN w:val="0"/>
        <w:adjustRightInd w:val="0"/>
        <w:spacing w:after="0" w:line="240" w:lineRule="auto"/>
        <w:ind w:left="527" w:hanging="527"/>
        <w:jc w:val="both"/>
        <w:outlineLvl w:val="0"/>
        <w:rPr>
          <w:rStyle w:val="hvhf"/>
          <w:color w:val="1F497D" w:themeColor="text2"/>
          <w:sz w:val="28"/>
          <w:szCs w:val="28"/>
          <w:lang w:eastAsia="de-DE"/>
        </w:rPr>
      </w:pPr>
      <w:r w:rsidRPr="000B26D6">
        <w:rPr>
          <w:rStyle w:val="hvhf"/>
          <w:color w:val="1F497D" w:themeColor="text2"/>
          <w:sz w:val="28"/>
          <w:szCs w:val="28"/>
          <w:lang w:eastAsia="de-DE"/>
        </w:rPr>
        <w:t>Grunderwerbsteuer: Änderung des Gesellschafterbestands</w:t>
      </w:r>
    </w:p>
    <w:p w:rsidR="009F0174" w:rsidRDefault="009F0174" w:rsidP="009F0174">
      <w:pPr>
        <w:autoSpaceDE w:val="0"/>
        <w:autoSpaceDN w:val="0"/>
        <w:adjustRightInd w:val="0"/>
        <w:spacing w:after="80" w:line="240" w:lineRule="auto"/>
        <w:jc w:val="both"/>
        <w:outlineLvl w:val="0"/>
        <w:rPr>
          <w:rFonts w:cs="Arial"/>
          <w:b/>
          <w:bCs/>
          <w:sz w:val="20"/>
          <w:szCs w:val="20"/>
        </w:rPr>
      </w:pPr>
    </w:p>
    <w:p w:rsidR="009F0174" w:rsidRPr="00097926" w:rsidRDefault="000B26D6" w:rsidP="009F0174">
      <w:pPr>
        <w:autoSpaceDE w:val="0"/>
        <w:autoSpaceDN w:val="0"/>
        <w:adjustRightInd w:val="0"/>
        <w:spacing w:after="80" w:line="240" w:lineRule="auto"/>
        <w:jc w:val="both"/>
        <w:outlineLvl w:val="0"/>
        <w:rPr>
          <w:rFonts w:cs="Arial"/>
          <w:sz w:val="20"/>
          <w:szCs w:val="20"/>
        </w:rPr>
      </w:pPr>
      <w:r w:rsidRPr="00D718B4">
        <w:rPr>
          <w:rFonts w:cs="Arial"/>
          <w:b/>
          <w:sz w:val="20"/>
          <w:szCs w:val="20"/>
          <w:lang w:eastAsia="de-DE"/>
        </w:rPr>
        <w:t>An Personengesellschaften können auch Kapitalgesellschaften als Gesellschafter beteiligt sein. Die Gesetzesänd</w:t>
      </w:r>
      <w:r w:rsidRPr="00D718B4">
        <w:rPr>
          <w:rFonts w:cs="Arial"/>
          <w:b/>
          <w:sz w:val="20"/>
          <w:szCs w:val="20"/>
          <w:lang w:eastAsia="de-DE"/>
        </w:rPr>
        <w:t>e</w:t>
      </w:r>
      <w:r w:rsidRPr="00D718B4">
        <w:rPr>
          <w:rFonts w:cs="Arial"/>
          <w:b/>
          <w:sz w:val="20"/>
          <w:szCs w:val="20"/>
          <w:lang w:eastAsia="de-DE"/>
        </w:rPr>
        <w:t>rung trägt dem Unterschied zwischen einer Kapitalgesellschaft und einer Personengesellschaft Rechnung.</w:t>
      </w:r>
    </w:p>
    <w:p w:rsidR="009F0174" w:rsidRDefault="009F0174" w:rsidP="009F0174">
      <w:pPr>
        <w:autoSpaceDE w:val="0"/>
        <w:autoSpaceDN w:val="0"/>
        <w:adjustRightInd w:val="0"/>
        <w:spacing w:after="80" w:line="240" w:lineRule="auto"/>
        <w:jc w:val="both"/>
        <w:outlineLvl w:val="0"/>
        <w:rPr>
          <w:rFonts w:cs="Arial"/>
          <w:sz w:val="20"/>
          <w:szCs w:val="20"/>
        </w:rPr>
      </w:pPr>
    </w:p>
    <w:p w:rsidR="009F0174" w:rsidRPr="00097926" w:rsidRDefault="000B26D6" w:rsidP="009F0174">
      <w:pPr>
        <w:autoSpaceDE w:val="0"/>
        <w:autoSpaceDN w:val="0"/>
        <w:adjustRightInd w:val="0"/>
        <w:spacing w:after="80" w:line="240" w:lineRule="auto"/>
        <w:jc w:val="both"/>
        <w:outlineLvl w:val="0"/>
        <w:rPr>
          <w:rFonts w:cs="Arial"/>
          <w:sz w:val="20"/>
          <w:szCs w:val="20"/>
        </w:rPr>
      </w:pPr>
      <w:r w:rsidRPr="00D718B4">
        <w:rPr>
          <w:rFonts w:cs="Arial"/>
          <w:sz w:val="20"/>
          <w:szCs w:val="20"/>
          <w:lang w:eastAsia="de-DE"/>
        </w:rPr>
        <w:t>Mangels gesetzlicher Regelung ist nach Ansicht des Bundesfinanzhofs bei einer mittelbaren Änderung des Gesellscha</w:t>
      </w:r>
      <w:r w:rsidRPr="00D718B4">
        <w:rPr>
          <w:rFonts w:cs="Arial"/>
          <w:sz w:val="20"/>
          <w:szCs w:val="20"/>
          <w:lang w:eastAsia="de-DE"/>
        </w:rPr>
        <w:t>f</w:t>
      </w:r>
      <w:r w:rsidRPr="00D718B4">
        <w:rPr>
          <w:rFonts w:cs="Arial"/>
          <w:sz w:val="20"/>
          <w:szCs w:val="20"/>
          <w:lang w:eastAsia="de-DE"/>
        </w:rPr>
        <w:t>terbestands auf eine wirtschaftliche Betrachtungsweise abzustellen. Eine unterschiedliche Anwendung der Regelung im Grunderwerbsteuergesetz bei Personen- bzw. Kapitalgesellschaften soll nicht möglich sein.</w:t>
      </w:r>
    </w:p>
    <w:p w:rsidR="009F0174" w:rsidRDefault="009F0174" w:rsidP="009F0174">
      <w:pPr>
        <w:autoSpaceDE w:val="0"/>
        <w:autoSpaceDN w:val="0"/>
        <w:adjustRightInd w:val="0"/>
        <w:spacing w:after="80" w:line="240" w:lineRule="auto"/>
        <w:jc w:val="both"/>
        <w:outlineLvl w:val="0"/>
        <w:rPr>
          <w:rFonts w:cs="Arial"/>
          <w:b/>
          <w:bCs/>
          <w:sz w:val="20"/>
          <w:szCs w:val="20"/>
        </w:rPr>
      </w:pPr>
    </w:p>
    <w:p w:rsidR="000B26D6" w:rsidRPr="000B26D6" w:rsidRDefault="009F0174" w:rsidP="000B26D6">
      <w:pPr>
        <w:autoSpaceDE w:val="0"/>
        <w:autoSpaceDN w:val="0"/>
        <w:adjustRightInd w:val="0"/>
        <w:spacing w:after="80" w:line="240" w:lineRule="auto"/>
        <w:jc w:val="both"/>
        <w:outlineLvl w:val="0"/>
        <w:rPr>
          <w:rFonts w:cs="Arial"/>
          <w:sz w:val="20"/>
          <w:szCs w:val="20"/>
        </w:rPr>
      </w:pPr>
      <w:r>
        <w:rPr>
          <w:rFonts w:cs="Arial"/>
          <w:b/>
          <w:bCs/>
          <w:sz w:val="20"/>
          <w:szCs w:val="20"/>
        </w:rPr>
        <w:t>Das ändert sich</w:t>
      </w:r>
      <w:r>
        <w:rPr>
          <w:rFonts w:cs="Arial"/>
          <w:b/>
          <w:bCs/>
          <w:sz w:val="20"/>
          <w:szCs w:val="20"/>
        </w:rPr>
        <w:tab/>
      </w:r>
      <w:r w:rsidRPr="00097926">
        <w:rPr>
          <w:rFonts w:cs="Arial"/>
          <w:sz w:val="20"/>
          <w:szCs w:val="20"/>
        </w:rPr>
        <w:br/>
      </w:r>
      <w:r w:rsidR="000B26D6" w:rsidRPr="000B26D6">
        <w:rPr>
          <w:rFonts w:cs="Arial"/>
          <w:sz w:val="20"/>
          <w:szCs w:val="20"/>
        </w:rPr>
        <w:t>Diese transparente Betrachtung von Kapital- und Personengesellschaften für eine mittelbare Änderung der Beteil</w:t>
      </w:r>
      <w:r w:rsidR="000B26D6" w:rsidRPr="000B26D6">
        <w:rPr>
          <w:rFonts w:cs="Arial"/>
          <w:sz w:val="20"/>
          <w:szCs w:val="20"/>
        </w:rPr>
        <w:t>i</w:t>
      </w:r>
      <w:r w:rsidR="000B26D6" w:rsidRPr="000B26D6">
        <w:rPr>
          <w:rFonts w:cs="Arial"/>
          <w:sz w:val="20"/>
          <w:szCs w:val="20"/>
        </w:rPr>
        <w:t>gungsverhältnisse wird nun gesetzlich beseitigt.</w:t>
      </w:r>
    </w:p>
    <w:p w:rsidR="009F0174" w:rsidRPr="009F0174" w:rsidRDefault="000B26D6" w:rsidP="000B26D6">
      <w:pPr>
        <w:autoSpaceDE w:val="0"/>
        <w:autoSpaceDN w:val="0"/>
        <w:adjustRightInd w:val="0"/>
        <w:spacing w:after="80" w:line="240" w:lineRule="auto"/>
        <w:jc w:val="both"/>
        <w:outlineLvl w:val="0"/>
        <w:rPr>
          <w:rFonts w:cs="Arial"/>
          <w:sz w:val="20"/>
          <w:szCs w:val="20"/>
        </w:rPr>
      </w:pPr>
      <w:r w:rsidRPr="000B26D6">
        <w:rPr>
          <w:rFonts w:cs="Arial"/>
          <w:sz w:val="20"/>
          <w:szCs w:val="20"/>
        </w:rPr>
        <w:t>Vorgesehen ist, die Höhe der mittelbaren Änderung im Gesellschafterbestand einer Personengesellschaft in Abhängi</w:t>
      </w:r>
      <w:r w:rsidRPr="000B26D6">
        <w:rPr>
          <w:rFonts w:cs="Arial"/>
          <w:sz w:val="20"/>
          <w:szCs w:val="20"/>
        </w:rPr>
        <w:t>g</w:t>
      </w:r>
      <w:r w:rsidRPr="000B26D6">
        <w:rPr>
          <w:rFonts w:cs="Arial"/>
          <w:sz w:val="20"/>
          <w:szCs w:val="20"/>
        </w:rPr>
        <w:t>keit von der Rechtsform der die Beteiligung vermittelnden Gesellschaften zu ermitteln. Bei mehrstöckigen Persone</w:t>
      </w:r>
      <w:r w:rsidRPr="000B26D6">
        <w:rPr>
          <w:rFonts w:cs="Arial"/>
          <w:sz w:val="20"/>
          <w:szCs w:val="20"/>
        </w:rPr>
        <w:t>n</w:t>
      </w:r>
      <w:r w:rsidRPr="000B26D6">
        <w:rPr>
          <w:rFonts w:cs="Arial"/>
          <w:sz w:val="20"/>
          <w:szCs w:val="20"/>
        </w:rPr>
        <w:t>gesellschaften ist auf die jeweiligen Beteiligungsverhältnisse abzustellen und entsprechend durchzurechnen. Gehen bei Kapitalgesellschaften mindestens 95 % der Anteile über, ist die Beteiligung der Kapitalgesellschaft an der grun</w:t>
      </w:r>
      <w:r w:rsidRPr="000B26D6">
        <w:rPr>
          <w:rFonts w:cs="Arial"/>
          <w:sz w:val="20"/>
          <w:szCs w:val="20"/>
        </w:rPr>
        <w:t>d</w:t>
      </w:r>
      <w:r w:rsidRPr="000B26D6">
        <w:rPr>
          <w:rFonts w:cs="Arial"/>
          <w:sz w:val="20"/>
          <w:szCs w:val="20"/>
        </w:rPr>
        <w:t>stücksbesitzenden Personengesellschaft in voller Höhe bei der Ermittlung des Prozentsatzes zu berücksichtigen. Dabei ist auf jeder Beteiligungsebene gesondert zu rechnen. Damit wird wieder zwischen der transparenten Personengesel</w:t>
      </w:r>
      <w:r w:rsidRPr="000B26D6">
        <w:rPr>
          <w:rFonts w:cs="Arial"/>
          <w:sz w:val="20"/>
          <w:szCs w:val="20"/>
        </w:rPr>
        <w:t>l</w:t>
      </w:r>
      <w:r w:rsidRPr="000B26D6">
        <w:rPr>
          <w:rFonts w:cs="Arial"/>
          <w:sz w:val="20"/>
          <w:szCs w:val="20"/>
        </w:rPr>
        <w:t>schaft und der nicht transparente Kapitalgesellschaft unterschieden.</w:t>
      </w:r>
    </w:p>
    <w:p w:rsidR="009F0174" w:rsidRDefault="009F0174" w:rsidP="009F0174">
      <w:pPr>
        <w:pStyle w:val="LNum1atxt"/>
        <w:widowControl/>
        <w:ind w:left="0"/>
      </w:pPr>
    </w:p>
    <w:p w:rsidR="007661AE" w:rsidRDefault="007661AE" w:rsidP="0054129D">
      <w:pPr>
        <w:pStyle w:val="txt"/>
        <w:widowControl/>
      </w:pPr>
    </w:p>
    <w:p w:rsidR="007661AE" w:rsidRDefault="0022256F" w:rsidP="0054129D">
      <w:pPr>
        <w:pStyle w:val="txt"/>
        <w:widowControl/>
      </w:pPr>
      <w:r>
        <w:t>Sie haben noch Fragen? Zögern Sie nicht, uns zu kontaktieren, wir beraten Sie gerne.</w:t>
      </w:r>
    </w:p>
    <w:p w:rsidR="000A5DDA" w:rsidRDefault="000A5DDA" w:rsidP="0054129D">
      <w:pPr>
        <w:pStyle w:val="txt"/>
        <w:widowControl/>
      </w:pPr>
    </w:p>
    <w:p w:rsidR="0022256F" w:rsidRDefault="0022256F" w:rsidP="0054129D">
      <w:pPr>
        <w:pStyle w:val="txt"/>
        <w:widowControl/>
      </w:pPr>
      <w:r>
        <w:t>Mit freundlichen Grüßen</w:t>
      </w:r>
    </w:p>
    <w:p w:rsidR="00312077" w:rsidRDefault="005236F8">
      <w:pPr>
        <w:rPr>
          <w:sz w:val="20"/>
          <w:szCs w:val="20"/>
          <w:lang w:eastAsia="de-DE"/>
        </w:rPr>
      </w:pPr>
      <w:r>
        <w:rPr>
          <w:sz w:val="20"/>
          <w:szCs w:val="20"/>
          <w:lang w:eastAsia="de-DE"/>
        </w:rPr>
        <w:t>Steuerberater Michael Stütz</w:t>
      </w:r>
    </w:p>
    <w:sectPr w:rsidR="00312077" w:rsidSect="00941144">
      <w:footerReference w:type="default" r:id="rId10"/>
      <w:footerReference w:type="first" r:id="rId11"/>
      <w:footnotePr>
        <w:pos w:val="beneathText"/>
      </w:footnotePr>
      <w:pgSz w:w="11906" w:h="16838" w:code="9"/>
      <w:pgMar w:top="1418" w:right="1134" w:bottom="1134" w:left="1134" w:header="567" w:footer="567"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446" w:rsidRDefault="007A2446">
      <w:r>
        <w:separator/>
      </w:r>
    </w:p>
  </w:endnote>
  <w:endnote w:type="continuationSeparator" w:id="0">
    <w:p w:rsidR="007A2446" w:rsidRDefault="007A24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Fet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6D6" w:rsidRDefault="000B26D6" w:rsidP="00676277">
    <w:pPr>
      <w:pStyle w:val="Fuzeile"/>
      <w:jc w:val="center"/>
    </w:pPr>
    <w:r>
      <w:t xml:space="preserve">- </w:t>
    </w:r>
    <w:fldSimple w:instr="PAGE   \* MERGEFORMAT">
      <w:r w:rsidR="005236F8">
        <w:rPr>
          <w:noProof/>
        </w:rPr>
        <w:t>16</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6D6" w:rsidRDefault="000B26D6" w:rsidP="00941144">
    <w:pPr>
      <w:pStyle w:val="Fuzeile"/>
      <w:ind w:left="1080"/>
      <w:jc w:val="center"/>
    </w:pPr>
    <w:r w:rsidRPr="00941144">
      <w:t>-</w:t>
    </w:r>
    <w:r>
      <w:t xml:space="preserve"> </w:t>
    </w:r>
    <w:fldSimple w:instr="PAGE   \* MERGEFORMAT">
      <w:r w:rsidR="005236F8">
        <w:rPr>
          <w:noProof/>
        </w:rPr>
        <w:t>1</w:t>
      </w:r>
    </w:fldSimple>
    <w:r>
      <w:t xml:space="preserve"> -</w:t>
    </w:r>
  </w:p>
  <w:p w:rsidR="000B26D6" w:rsidRDefault="000B26D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446" w:rsidRDefault="007A2446">
      <w:r>
        <w:separator/>
      </w:r>
    </w:p>
  </w:footnote>
  <w:footnote w:type="continuationSeparator" w:id="0">
    <w:p w:rsidR="007A2446" w:rsidRDefault="007A24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23B3"/>
    <w:multiLevelType w:val="hybridMultilevel"/>
    <w:tmpl w:val="171AA96A"/>
    <w:lvl w:ilvl="0" w:tplc="04070017">
      <w:start w:val="1"/>
      <w:numFmt w:val="lowerLetter"/>
      <w:lvlText w:val="%1)"/>
      <w:lvlJc w:val="left"/>
      <w:pPr>
        <w:ind w:left="360" w:hanging="360"/>
      </w:pPr>
      <w:rPr>
        <w:rFonts w:cs="Times New Roman" w:hint="default"/>
      </w:rPr>
    </w:lvl>
    <w:lvl w:ilvl="1" w:tplc="F362839E">
      <w:start w:val="1"/>
      <w:numFmt w:val="decimal"/>
      <w:lvlText w:val="%2."/>
      <w:lvlJc w:val="left"/>
      <w:pPr>
        <w:ind w:left="1425" w:hanging="705"/>
      </w:pPr>
      <w:rPr>
        <w:rFonts w:cs="Times New Roman" w:hint="default"/>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
    <w:nsid w:val="0CDB6AB6"/>
    <w:multiLevelType w:val="hybridMultilevel"/>
    <w:tmpl w:val="49C434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D5A42F5"/>
    <w:multiLevelType w:val="hybridMultilevel"/>
    <w:tmpl w:val="E7E276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163091F"/>
    <w:multiLevelType w:val="hybridMultilevel"/>
    <w:tmpl w:val="2CDC831A"/>
    <w:lvl w:ilvl="0" w:tplc="0407000F">
      <w:start w:val="1"/>
      <w:numFmt w:val="decimal"/>
      <w:lvlText w:val="%1."/>
      <w:lvlJc w:val="left"/>
      <w:pPr>
        <w:ind w:left="360" w:hanging="360"/>
      </w:pPr>
      <w:rPr>
        <w:rFonts w:cs="Times New Roman" w:hint="default"/>
      </w:rPr>
    </w:lvl>
    <w:lvl w:ilvl="1" w:tplc="F362839E">
      <w:start w:val="1"/>
      <w:numFmt w:val="decimal"/>
      <w:lvlText w:val="%2."/>
      <w:lvlJc w:val="left"/>
      <w:pPr>
        <w:ind w:left="1425" w:hanging="705"/>
      </w:pPr>
      <w:rPr>
        <w:rFonts w:cs="Times New Roman" w:hint="default"/>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4">
    <w:nsid w:val="26140673"/>
    <w:multiLevelType w:val="hybridMultilevel"/>
    <w:tmpl w:val="5866A8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28A15F64"/>
    <w:multiLevelType w:val="multilevel"/>
    <w:tmpl w:val="00000000"/>
    <w:lvl w:ilvl="0">
      <w:start w:val="1"/>
      <w:numFmt w:val="decimal"/>
      <w:lvlText w:val="%1."/>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6">
    <w:nsid w:val="29BE12E6"/>
    <w:multiLevelType w:val="hybridMultilevel"/>
    <w:tmpl w:val="678CFD08"/>
    <w:lvl w:ilvl="0" w:tplc="B64C067C">
      <w:numFmt w:val="bullet"/>
      <w:lvlText w:val="•"/>
      <w:lvlJc w:val="left"/>
      <w:pPr>
        <w:ind w:left="1065" w:hanging="705"/>
      </w:pPr>
      <w:rPr>
        <w:rFonts w:ascii="Calibri" w:eastAsia="Times New Roman" w:hAnsi="Calibri"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nsid w:val="2CA4503D"/>
    <w:multiLevelType w:val="multilevel"/>
    <w:tmpl w:val="00000000"/>
    <w:lvl w:ilvl="0">
      <w:start w:val="1"/>
      <w:numFmt w:val="decimal"/>
      <w:lvlText w:val="%1."/>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8">
    <w:nsid w:val="2F5A529D"/>
    <w:multiLevelType w:val="multilevel"/>
    <w:tmpl w:val="00000000"/>
    <w:lvl w:ilvl="0">
      <w:start w:val="1"/>
      <w:numFmt w:val="decimal"/>
      <w:lvlText w:val="%1."/>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9">
    <w:nsid w:val="2F982511"/>
    <w:multiLevelType w:val="multilevel"/>
    <w:tmpl w:val="00000000"/>
    <w:lvl w:ilvl="0">
      <w:start w:val="1"/>
      <w:numFmt w:val="decimal"/>
      <w:lvlText w:val="%1."/>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10">
    <w:nsid w:val="30DF0B54"/>
    <w:multiLevelType w:val="hybridMultilevel"/>
    <w:tmpl w:val="8A963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6F92B13"/>
    <w:multiLevelType w:val="multilevel"/>
    <w:tmpl w:val="00000000"/>
    <w:lvl w:ilvl="0">
      <w:start w:val="1"/>
      <w:numFmt w:val="decimal"/>
      <w:lvlText w:val="%1."/>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12">
    <w:nsid w:val="387220C8"/>
    <w:multiLevelType w:val="multilevel"/>
    <w:tmpl w:val="00000000"/>
    <w:lvl w:ilvl="0">
      <w:start w:val="1"/>
      <w:numFmt w:val="decimal"/>
      <w:lvlText w:val="%1."/>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13">
    <w:nsid w:val="3FC6539B"/>
    <w:multiLevelType w:val="hybridMultilevel"/>
    <w:tmpl w:val="3880078C"/>
    <w:lvl w:ilvl="0" w:tplc="B64C067C">
      <w:numFmt w:val="bullet"/>
      <w:lvlText w:val="•"/>
      <w:lvlJc w:val="left"/>
      <w:pPr>
        <w:ind w:left="705" w:hanging="705"/>
      </w:pPr>
      <w:rPr>
        <w:rFonts w:ascii="Calibri" w:eastAsia="Times New Roman" w:hAnsi="Calibri"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4285372D"/>
    <w:multiLevelType w:val="multilevel"/>
    <w:tmpl w:val="00000000"/>
    <w:lvl w:ilvl="0">
      <w:start w:val="1"/>
      <w:numFmt w:val="decimal"/>
      <w:lvlText w:val="%1."/>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15">
    <w:nsid w:val="4C855783"/>
    <w:multiLevelType w:val="hybridMultilevel"/>
    <w:tmpl w:val="251CFE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0DD7DA3"/>
    <w:multiLevelType w:val="hybridMultilevel"/>
    <w:tmpl w:val="769262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5677665D"/>
    <w:multiLevelType w:val="hybridMultilevel"/>
    <w:tmpl w:val="B73AA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87C4C2A"/>
    <w:multiLevelType w:val="hybridMultilevel"/>
    <w:tmpl w:val="62A23D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609802DF"/>
    <w:multiLevelType w:val="hybridMultilevel"/>
    <w:tmpl w:val="B6F097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62076105"/>
    <w:multiLevelType w:val="hybridMultilevel"/>
    <w:tmpl w:val="B5D07FD2"/>
    <w:lvl w:ilvl="0" w:tplc="B64C067C">
      <w:numFmt w:val="bullet"/>
      <w:lvlText w:val="•"/>
      <w:lvlJc w:val="left"/>
      <w:pPr>
        <w:ind w:left="705" w:hanging="705"/>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2453646"/>
    <w:multiLevelType w:val="hybridMultilevel"/>
    <w:tmpl w:val="C26A05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671E39D4"/>
    <w:multiLevelType w:val="multilevel"/>
    <w:tmpl w:val="00000000"/>
    <w:lvl w:ilvl="0">
      <w:start w:val="1"/>
      <w:numFmt w:val="decimal"/>
      <w:lvlText w:val="%1."/>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23">
    <w:nsid w:val="6BB42CC7"/>
    <w:multiLevelType w:val="hybridMultilevel"/>
    <w:tmpl w:val="18D036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BFD157D"/>
    <w:multiLevelType w:val="hybridMultilevel"/>
    <w:tmpl w:val="12AA7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CA837FA"/>
    <w:multiLevelType w:val="hybridMultilevel"/>
    <w:tmpl w:val="0C06B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1B92815"/>
    <w:multiLevelType w:val="multilevel"/>
    <w:tmpl w:val="00000000"/>
    <w:lvl w:ilvl="0">
      <w:start w:val="1"/>
      <w:numFmt w:val="decimal"/>
      <w:lvlText w:val="%1."/>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27">
    <w:nsid w:val="71FE7DD7"/>
    <w:multiLevelType w:val="hybridMultilevel"/>
    <w:tmpl w:val="EC0AFD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732A67C5"/>
    <w:multiLevelType w:val="hybridMultilevel"/>
    <w:tmpl w:val="60DC6150"/>
    <w:lvl w:ilvl="0" w:tplc="B64C067C">
      <w:numFmt w:val="bullet"/>
      <w:lvlText w:val="•"/>
      <w:lvlJc w:val="left"/>
      <w:pPr>
        <w:ind w:left="705" w:hanging="705"/>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3E72F49"/>
    <w:multiLevelType w:val="multilevel"/>
    <w:tmpl w:val="00000000"/>
    <w:lvl w:ilvl="0">
      <w:start w:val="1"/>
      <w:numFmt w:val="decimal"/>
      <w:lvlText w:val="%1."/>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30">
    <w:nsid w:val="7A624FB1"/>
    <w:multiLevelType w:val="multilevel"/>
    <w:tmpl w:val="E83AAF60"/>
    <w:styleLink w:val="Ueberschriften"/>
    <w:lvl w:ilvl="0">
      <w:start w:val="1"/>
      <w:numFmt w:val="decimal"/>
      <w:pStyle w:val="U1"/>
      <w:lvlText w:val=""/>
      <w:lvlJc w:val="left"/>
      <w:pPr>
        <w:tabs>
          <w:tab w:val="num" w:pos="0"/>
        </w:tabs>
      </w:pPr>
      <w:rPr>
        <w:rFonts w:ascii="Arial" w:hAnsi="Arial" w:cs="Times New Roman"/>
        <w:b/>
        <w:i w:val="0"/>
        <w:color w:val="auto"/>
        <w:sz w:val="32"/>
      </w:rPr>
    </w:lvl>
    <w:lvl w:ilvl="1">
      <w:start w:val="1"/>
      <w:numFmt w:val="decimal"/>
      <w:pStyle w:val="U2"/>
      <w:lvlText w:val=""/>
      <w:lvlJc w:val="left"/>
      <w:pPr>
        <w:tabs>
          <w:tab w:val="num" w:pos="0"/>
        </w:tabs>
      </w:pPr>
      <w:rPr>
        <w:rFonts w:ascii="Arial" w:hAnsi="Arial" w:cs="Times New Roman"/>
        <w:b/>
        <w:i w:val="0"/>
        <w:sz w:val="28"/>
      </w:rPr>
    </w:lvl>
    <w:lvl w:ilvl="2">
      <w:start w:val="1"/>
      <w:numFmt w:val="decimal"/>
      <w:pStyle w:val="U3"/>
      <w:lvlText w:val=""/>
      <w:lvlJc w:val="left"/>
      <w:pPr>
        <w:tabs>
          <w:tab w:val="num" w:pos="0"/>
        </w:tabs>
      </w:pPr>
      <w:rPr>
        <w:rFonts w:ascii="Arial" w:hAnsi="Arial" w:cs="Times New Roman"/>
        <w:b/>
        <w:i w:val="0"/>
        <w:color w:val="auto"/>
        <w:sz w:val="24"/>
      </w:rPr>
    </w:lvl>
    <w:lvl w:ilvl="3">
      <w:start w:val="1"/>
      <w:numFmt w:val="decimal"/>
      <w:pStyle w:val="U4"/>
      <w:lvlText w:val="%1.%2.%3.%4"/>
      <w:lvlJc w:val="left"/>
      <w:pPr>
        <w:tabs>
          <w:tab w:val="num" w:pos="794"/>
        </w:tabs>
        <w:ind w:left="794" w:hanging="794"/>
      </w:pPr>
      <w:rPr>
        <w:rFonts w:ascii="Arial" w:hAnsi="Arial" w:cs="Times New Roman"/>
        <w:b/>
        <w:i w:val="0"/>
        <w:sz w:val="20"/>
      </w:rPr>
    </w:lvl>
    <w:lvl w:ilvl="4">
      <w:start w:val="1"/>
      <w:numFmt w:val="decimal"/>
      <w:pStyle w:val="U5"/>
      <w:lvlText w:val="%1.%2.%3.%4.%5"/>
      <w:lvlJc w:val="left"/>
      <w:pPr>
        <w:tabs>
          <w:tab w:val="num" w:pos="907"/>
        </w:tabs>
        <w:ind w:left="907" w:hanging="907"/>
      </w:pPr>
      <w:rPr>
        <w:rFonts w:ascii="Arial" w:hAnsi="Arial" w:cs="Times New Roman"/>
        <w:b/>
        <w:i w:val="0"/>
        <w:sz w:val="20"/>
      </w:rPr>
    </w:lvl>
    <w:lvl w:ilvl="5">
      <w:start w:val="1"/>
      <w:numFmt w:val="decimal"/>
      <w:pStyle w:val="U6"/>
      <w:lvlText w:val="%1.%2.%3.%4.%5.%6"/>
      <w:lvlJc w:val="left"/>
      <w:pPr>
        <w:tabs>
          <w:tab w:val="num" w:pos="1134"/>
        </w:tabs>
        <w:ind w:left="1134" w:hanging="1134"/>
      </w:pPr>
      <w:rPr>
        <w:rFonts w:ascii="Arial" w:hAnsi="Arial" w:cs="Times New Roman"/>
        <w:b/>
        <w:i w:val="0"/>
        <w:sz w:val="20"/>
      </w:rPr>
    </w:lvl>
    <w:lvl w:ilvl="6">
      <w:start w:val="1"/>
      <w:numFmt w:val="decimal"/>
      <w:pStyle w:val="U7"/>
      <w:lvlText w:val="%1.%2.%3.%4.%5.%6.%7"/>
      <w:lvlJc w:val="left"/>
      <w:pPr>
        <w:tabs>
          <w:tab w:val="num" w:pos="1134"/>
        </w:tabs>
        <w:ind w:left="1134" w:hanging="1134"/>
      </w:pPr>
      <w:rPr>
        <w:rFonts w:ascii="Arial" w:hAnsi="Arial" w:cs="Times New Roman"/>
        <w:b/>
        <w:i w:val="0"/>
        <w:sz w:val="20"/>
      </w:rPr>
    </w:lvl>
    <w:lvl w:ilvl="7">
      <w:start w:val="1"/>
      <w:numFmt w:val="decimal"/>
      <w:pStyle w:val="U8"/>
      <w:lvlText w:val="%1.%2.%3.%4.%5.%6.%7.%8"/>
      <w:lvlJc w:val="left"/>
      <w:pPr>
        <w:tabs>
          <w:tab w:val="num" w:pos="1417"/>
        </w:tabs>
        <w:ind w:left="1417" w:hanging="1417"/>
      </w:pPr>
      <w:rPr>
        <w:rFonts w:ascii="Arial" w:hAnsi="Arial" w:cs="Times New Roman"/>
        <w:b/>
        <w:i w:val="0"/>
        <w:sz w:val="20"/>
      </w:rPr>
    </w:lvl>
    <w:lvl w:ilvl="8">
      <w:start w:val="1"/>
      <w:numFmt w:val="decimal"/>
      <w:pStyle w:val="U9"/>
      <w:lvlText w:val="%1.%2.%3.%4.%5.%6.%7.%8.%9"/>
      <w:lvlJc w:val="left"/>
      <w:pPr>
        <w:tabs>
          <w:tab w:val="num" w:pos="1417"/>
        </w:tabs>
        <w:ind w:left="1417" w:hanging="1417"/>
      </w:pPr>
      <w:rPr>
        <w:rFonts w:ascii="Arial" w:hAnsi="Arial" w:cs="Times New Roman"/>
        <w:b/>
        <w:i w:val="0"/>
        <w:sz w:val="20"/>
      </w:rPr>
    </w:lvl>
  </w:abstractNum>
  <w:abstractNum w:abstractNumId="31">
    <w:nsid w:val="7B4A2B8F"/>
    <w:multiLevelType w:val="multilevel"/>
    <w:tmpl w:val="00000000"/>
    <w:lvl w:ilvl="0">
      <w:start w:val="1"/>
      <w:numFmt w:val="decimal"/>
      <w:lvlText w:val="%1."/>
      <w:lvlJc w:val="left"/>
      <w:pPr>
        <w:tabs>
          <w:tab w:val="num" w:pos="514"/>
        </w:tabs>
        <w:ind w:left="514" w:hanging="514"/>
      </w:pPr>
      <w:rPr>
        <w:rFonts w:cs="Times New Roman"/>
      </w:rPr>
    </w:lvl>
    <w:lvl w:ilvl="1">
      <w:start w:val="1"/>
      <w:numFmt w:val="decimal"/>
      <w:lvlText w:val="%2."/>
      <w:lvlJc w:val="left"/>
      <w:pPr>
        <w:tabs>
          <w:tab w:val="num" w:pos="1028"/>
        </w:tabs>
        <w:ind w:left="1028" w:hanging="514"/>
      </w:pPr>
      <w:rPr>
        <w:rFonts w:cs="Times New Roman"/>
      </w:rPr>
    </w:lvl>
    <w:lvl w:ilvl="2">
      <w:start w:val="1"/>
      <w:numFmt w:val="decimal"/>
      <w:pStyle w:val="L1c"/>
      <w:lvlText w:val="%3."/>
      <w:lvlJc w:val="left"/>
      <w:pPr>
        <w:tabs>
          <w:tab w:val="num" w:pos="1542"/>
        </w:tabs>
        <w:ind w:left="1542" w:hanging="514"/>
      </w:pPr>
      <w:rPr>
        <w:rFonts w:cs="Times New Roman"/>
      </w:rPr>
    </w:lvl>
    <w:lvl w:ilvl="3">
      <w:start w:val="1"/>
      <w:numFmt w:val="decimal"/>
      <w:pStyle w:val="L1d"/>
      <w:lvlText w:val="%4."/>
      <w:lvlJc w:val="left"/>
      <w:pPr>
        <w:tabs>
          <w:tab w:val="num" w:pos="2056"/>
        </w:tabs>
        <w:ind w:left="2056" w:hanging="514"/>
      </w:pPr>
      <w:rPr>
        <w:rFonts w:cs="Times New Roman"/>
      </w:rPr>
    </w:lvl>
    <w:lvl w:ilvl="4">
      <w:start w:val="1"/>
      <w:numFmt w:val="decimal"/>
      <w:pStyle w:val="L1e"/>
      <w:lvlText w:val="%5."/>
      <w:lvlJc w:val="left"/>
      <w:pPr>
        <w:tabs>
          <w:tab w:val="num" w:pos="2570"/>
        </w:tabs>
        <w:ind w:left="2570" w:hanging="514"/>
      </w:pPr>
      <w:rPr>
        <w:rFonts w:cs="Times New Roman"/>
      </w:rPr>
    </w:lvl>
    <w:lvl w:ilvl="5">
      <w:start w:val="1"/>
      <w:numFmt w:val="decimal"/>
      <w:pStyle w:val="L1f"/>
      <w:lvlText w:val="%6."/>
      <w:lvlJc w:val="left"/>
      <w:pPr>
        <w:tabs>
          <w:tab w:val="num" w:pos="3084"/>
        </w:tabs>
        <w:ind w:left="3084" w:hanging="514"/>
      </w:pPr>
      <w:rPr>
        <w:rFonts w:cs="Times New Roman"/>
      </w:rPr>
    </w:lvl>
    <w:lvl w:ilvl="6">
      <w:start w:val="1"/>
      <w:numFmt w:val="decimal"/>
      <w:pStyle w:val="L1g"/>
      <w:lvlText w:val="%7."/>
      <w:lvlJc w:val="left"/>
      <w:pPr>
        <w:tabs>
          <w:tab w:val="num" w:pos="3598"/>
        </w:tabs>
        <w:ind w:left="3598" w:hanging="514"/>
      </w:pPr>
      <w:rPr>
        <w:rFonts w:cs="Times New Roman"/>
      </w:rPr>
    </w:lvl>
    <w:lvl w:ilvl="7">
      <w:start w:val="1"/>
      <w:numFmt w:val="decimal"/>
      <w:pStyle w:val="L1h"/>
      <w:lvlText w:val="%8."/>
      <w:lvlJc w:val="left"/>
      <w:pPr>
        <w:tabs>
          <w:tab w:val="num" w:pos="4112"/>
        </w:tabs>
        <w:ind w:left="4112" w:hanging="514"/>
      </w:pPr>
      <w:rPr>
        <w:rFonts w:cs="Times New Roman"/>
      </w:rPr>
    </w:lvl>
    <w:lvl w:ilvl="8">
      <w:start w:val="1"/>
      <w:numFmt w:val="decimal"/>
      <w:pStyle w:val="L1i"/>
      <w:lvlText w:val="%9."/>
      <w:lvlJc w:val="left"/>
      <w:pPr>
        <w:tabs>
          <w:tab w:val="num" w:pos="4626"/>
        </w:tabs>
        <w:ind w:left="4626" w:hanging="514"/>
      </w:pPr>
      <w:rPr>
        <w:rFonts w:cs="Times New Roman"/>
      </w:rPr>
    </w:lvl>
  </w:abstractNum>
  <w:num w:numId="1">
    <w:abstractNumId w:val="30"/>
  </w:num>
  <w:num w:numId="2">
    <w:abstractNumId w:val="31"/>
  </w:num>
  <w:num w:numId="3">
    <w:abstractNumId w:val="12"/>
  </w:num>
  <w:num w:numId="4">
    <w:abstractNumId w:val="26"/>
  </w:num>
  <w:num w:numId="5">
    <w:abstractNumId w:val="7"/>
  </w:num>
  <w:num w:numId="6">
    <w:abstractNumId w:val="8"/>
  </w:num>
  <w:num w:numId="7">
    <w:abstractNumId w:val="21"/>
  </w:num>
  <w:num w:numId="8">
    <w:abstractNumId w:val="0"/>
  </w:num>
  <w:num w:numId="9">
    <w:abstractNumId w:val="4"/>
  </w:num>
  <w:num w:numId="10">
    <w:abstractNumId w:val="18"/>
  </w:num>
  <w:num w:numId="11">
    <w:abstractNumId w:val="27"/>
  </w:num>
  <w:num w:numId="12">
    <w:abstractNumId w:val="19"/>
  </w:num>
  <w:num w:numId="13">
    <w:abstractNumId w:val="3"/>
  </w:num>
  <w:num w:numId="14">
    <w:abstractNumId w:val="16"/>
  </w:num>
  <w:num w:numId="15">
    <w:abstractNumId w:val="2"/>
  </w:num>
  <w:num w:numId="16">
    <w:abstractNumId w:val="1"/>
  </w:num>
  <w:num w:numId="17">
    <w:abstractNumId w:val="14"/>
  </w:num>
  <w:num w:numId="18">
    <w:abstractNumId w:val="9"/>
  </w:num>
  <w:num w:numId="19">
    <w:abstractNumId w:val="25"/>
  </w:num>
  <w:num w:numId="20">
    <w:abstractNumId w:val="29"/>
  </w:num>
  <w:num w:numId="21">
    <w:abstractNumId w:val="23"/>
  </w:num>
  <w:num w:numId="22">
    <w:abstractNumId w:val="10"/>
  </w:num>
  <w:num w:numId="23">
    <w:abstractNumId w:val="17"/>
  </w:num>
  <w:num w:numId="24">
    <w:abstractNumId w:val="15"/>
  </w:num>
  <w:num w:numId="25">
    <w:abstractNumId w:val="24"/>
  </w:num>
  <w:num w:numId="26">
    <w:abstractNumId w:val="13"/>
  </w:num>
  <w:num w:numId="27">
    <w:abstractNumId w:val="28"/>
  </w:num>
  <w:num w:numId="28">
    <w:abstractNumId w:val="22"/>
  </w:num>
  <w:num w:numId="29">
    <w:abstractNumId w:val="5"/>
  </w:num>
  <w:num w:numId="30">
    <w:abstractNumId w:val="11"/>
  </w:num>
  <w:num w:numId="31">
    <w:abstractNumId w:val="6"/>
  </w:num>
  <w:num w:numId="32">
    <w:abstractNumId w:val="2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linkStyles/>
  <w:stylePaneFormatFilter w:val="3E01"/>
  <w:defaultTabStop w:val="709"/>
  <w:autoHyphenation/>
  <w:hyphenationZone w:val="425"/>
  <w:displayHorizontalDrawingGridEvery w:val="0"/>
  <w:displayVerticalDrawingGridEvery w:val="3"/>
  <w:doNotUseMarginsForDrawingGridOrigin/>
  <w:drawingGridHorizontalOrigin w:val="1800"/>
  <w:drawingGridVerticalOrigin w:val="1440"/>
  <w:noPunctuationKerning/>
  <w:characterSpacingControl w:val="doNotCompress"/>
  <w:doNotValidateAgainstSchema/>
  <w:footnotePr>
    <w:pos w:val="beneathText"/>
    <w:footnote w:id="-1"/>
    <w:footnote w:id="0"/>
  </w:footnotePr>
  <w:endnotePr>
    <w:endnote w:id="-1"/>
    <w:endnote w:id="0"/>
  </w:endnotePr>
  <w:compat/>
  <w:rsids>
    <w:rsidRoot w:val="009F06BA"/>
    <w:rsid w:val="000023CE"/>
    <w:rsid w:val="00002F64"/>
    <w:rsid w:val="00006AFF"/>
    <w:rsid w:val="00074FD7"/>
    <w:rsid w:val="00097926"/>
    <w:rsid w:val="000A5B27"/>
    <w:rsid w:val="000A5DDA"/>
    <w:rsid w:val="000B26D6"/>
    <w:rsid w:val="000D0DD5"/>
    <w:rsid w:val="000D6475"/>
    <w:rsid w:val="00127025"/>
    <w:rsid w:val="001371CB"/>
    <w:rsid w:val="001B0C6B"/>
    <w:rsid w:val="00215FC3"/>
    <w:rsid w:val="0022256F"/>
    <w:rsid w:val="00223C50"/>
    <w:rsid w:val="00272917"/>
    <w:rsid w:val="002C7DAF"/>
    <w:rsid w:val="002D1B29"/>
    <w:rsid w:val="00312077"/>
    <w:rsid w:val="00395455"/>
    <w:rsid w:val="003E62B1"/>
    <w:rsid w:val="003F3F91"/>
    <w:rsid w:val="00405051"/>
    <w:rsid w:val="00472609"/>
    <w:rsid w:val="004A5EFF"/>
    <w:rsid w:val="004F5733"/>
    <w:rsid w:val="005236F8"/>
    <w:rsid w:val="005309DF"/>
    <w:rsid w:val="0054129D"/>
    <w:rsid w:val="00545984"/>
    <w:rsid w:val="00560FC2"/>
    <w:rsid w:val="005D47BD"/>
    <w:rsid w:val="00630B75"/>
    <w:rsid w:val="00676277"/>
    <w:rsid w:val="006C6897"/>
    <w:rsid w:val="006D47CF"/>
    <w:rsid w:val="006D6737"/>
    <w:rsid w:val="006E111A"/>
    <w:rsid w:val="007345FB"/>
    <w:rsid w:val="007661AE"/>
    <w:rsid w:val="007A2446"/>
    <w:rsid w:val="007B4805"/>
    <w:rsid w:val="007B7866"/>
    <w:rsid w:val="007E5D19"/>
    <w:rsid w:val="00813CD2"/>
    <w:rsid w:val="00891FEC"/>
    <w:rsid w:val="008A2763"/>
    <w:rsid w:val="008F05C7"/>
    <w:rsid w:val="008F41BA"/>
    <w:rsid w:val="008F4E88"/>
    <w:rsid w:val="00941144"/>
    <w:rsid w:val="0097774D"/>
    <w:rsid w:val="0099086B"/>
    <w:rsid w:val="009A3394"/>
    <w:rsid w:val="009A62B0"/>
    <w:rsid w:val="009C6B59"/>
    <w:rsid w:val="009D6DB8"/>
    <w:rsid w:val="009F0174"/>
    <w:rsid w:val="009F06BA"/>
    <w:rsid w:val="009F51C7"/>
    <w:rsid w:val="00A16575"/>
    <w:rsid w:val="00A656F8"/>
    <w:rsid w:val="00A93CEC"/>
    <w:rsid w:val="00AC3059"/>
    <w:rsid w:val="00AD523C"/>
    <w:rsid w:val="00B07956"/>
    <w:rsid w:val="00B14D5D"/>
    <w:rsid w:val="00BA31A8"/>
    <w:rsid w:val="00BD2875"/>
    <w:rsid w:val="00CA33F5"/>
    <w:rsid w:val="00CC4A85"/>
    <w:rsid w:val="00CE18EF"/>
    <w:rsid w:val="00D02A7C"/>
    <w:rsid w:val="00D14E84"/>
    <w:rsid w:val="00D2414C"/>
    <w:rsid w:val="00D32BB7"/>
    <w:rsid w:val="00D718B4"/>
    <w:rsid w:val="00D97CF4"/>
    <w:rsid w:val="00DB313D"/>
    <w:rsid w:val="00DC07CA"/>
    <w:rsid w:val="00E22AC5"/>
    <w:rsid w:val="00E97438"/>
    <w:rsid w:val="00FD43B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36F8"/>
    <w:rPr>
      <w:rFonts w:asciiTheme="minorHAnsi" w:eastAsiaTheme="minorHAnsi" w:hAnsiTheme="minorHAnsi" w:cstheme="minorBidi"/>
      <w:lang w:eastAsia="en-US"/>
    </w:rPr>
  </w:style>
  <w:style w:type="character" w:default="1" w:styleId="Absatz-Standardschriftart">
    <w:name w:val="Default Paragraph Font"/>
    <w:uiPriority w:val="1"/>
    <w:semiHidden/>
    <w:unhideWhenUsed/>
    <w:rsid w:val="005236F8"/>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rsid w:val="005236F8"/>
  </w:style>
  <w:style w:type="paragraph" w:customStyle="1" w:styleId="Unsichtbar">
    <w:name w:val="Unsichtbar"/>
    <w:rsid w:val="000D6475"/>
    <w:pPr>
      <w:widowControl w:val="0"/>
      <w:autoSpaceDE w:val="0"/>
      <w:autoSpaceDN w:val="0"/>
      <w:adjustRightInd w:val="0"/>
      <w:spacing w:after="0" w:line="240" w:lineRule="auto"/>
    </w:pPr>
    <w:rPr>
      <w:vanish/>
      <w:sz w:val="20"/>
      <w:szCs w:val="20"/>
    </w:rPr>
  </w:style>
  <w:style w:type="paragraph" w:customStyle="1" w:styleId="txt">
    <w:name w:val="txt"/>
    <w:rsid w:val="000D6475"/>
    <w:pPr>
      <w:widowControl w:val="0"/>
      <w:autoSpaceDE w:val="0"/>
      <w:autoSpaceDN w:val="0"/>
      <w:adjustRightInd w:val="0"/>
      <w:spacing w:after="60" w:line="260" w:lineRule="exact"/>
    </w:pPr>
    <w:rPr>
      <w:rFonts w:ascii="Arial" w:hAnsi="Arial"/>
      <w:sz w:val="20"/>
      <w:szCs w:val="20"/>
    </w:rPr>
  </w:style>
  <w:style w:type="paragraph" w:customStyle="1" w:styleId="altbetr">
    <w:name w:val="alt_betr"/>
    <w:basedOn w:val="txt"/>
    <w:rsid w:val="000D6475"/>
    <w:rPr>
      <w:b/>
    </w:rPr>
  </w:style>
  <w:style w:type="paragraph" w:customStyle="1" w:styleId="ab6">
    <w:name w:val="ab_6"/>
    <w:basedOn w:val="txt"/>
    <w:next w:val="txt"/>
    <w:rsid w:val="000D6475"/>
    <w:pPr>
      <w:spacing w:after="0" w:line="120" w:lineRule="exact"/>
    </w:pPr>
    <w:rPr>
      <w:sz w:val="12"/>
    </w:rPr>
  </w:style>
  <w:style w:type="paragraph" w:styleId="Abbildungsverzeichnis">
    <w:name w:val="table of figures"/>
    <w:basedOn w:val="Standard"/>
    <w:next w:val="Standard"/>
    <w:uiPriority w:val="99"/>
    <w:semiHidden/>
    <w:rsid w:val="000D6475"/>
    <w:pPr>
      <w:ind w:left="400" w:hanging="400"/>
    </w:pPr>
  </w:style>
  <w:style w:type="paragraph" w:customStyle="1" w:styleId="bspU0">
    <w:name w:val="bsp_U0"/>
    <w:basedOn w:val="U0"/>
    <w:next w:val="bsptxt"/>
    <w:rsid w:val="000D6475"/>
  </w:style>
  <w:style w:type="paragraph" w:customStyle="1" w:styleId="beg">
    <w:name w:val="beg"/>
    <w:basedOn w:val="txt"/>
    <w:rsid w:val="000D6475"/>
    <w:pPr>
      <w:pBdr>
        <w:bottom w:val="dotted" w:sz="4" w:space="0" w:color="FF0000"/>
      </w:pBdr>
      <w:spacing w:before="240" w:after="0"/>
    </w:pPr>
    <w:rPr>
      <w:sz w:val="16"/>
    </w:rPr>
  </w:style>
  <w:style w:type="paragraph" w:customStyle="1" w:styleId="bspbeg">
    <w:name w:val="bsp_beg"/>
    <w:basedOn w:val="beg"/>
    <w:next w:val="bspU1"/>
    <w:rsid w:val="000D6475"/>
    <w:pPr>
      <w:pBdr>
        <w:bottom w:val="dotted" w:sz="4" w:space="0" w:color="008000"/>
      </w:pBdr>
    </w:pPr>
  </w:style>
  <w:style w:type="paragraph" w:customStyle="1" w:styleId="atgbeg">
    <w:name w:val="atg_beg"/>
    <w:basedOn w:val="beg"/>
    <w:next w:val="atgU1"/>
    <w:rsid w:val="000D6475"/>
  </w:style>
  <w:style w:type="paragraph" w:customStyle="1" w:styleId="end">
    <w:name w:val="end"/>
    <w:basedOn w:val="txt"/>
    <w:rsid w:val="000D6475"/>
    <w:pPr>
      <w:pBdr>
        <w:bottom w:val="dotted" w:sz="4" w:space="0" w:color="FF0000"/>
      </w:pBdr>
      <w:spacing w:after="240"/>
    </w:pPr>
    <w:rPr>
      <w:sz w:val="16"/>
    </w:rPr>
  </w:style>
  <w:style w:type="paragraph" w:customStyle="1" w:styleId="bspend">
    <w:name w:val="bsp_end"/>
    <w:basedOn w:val="end"/>
    <w:next w:val="txt"/>
    <w:rsid w:val="000D6475"/>
    <w:pPr>
      <w:pBdr>
        <w:bottom w:val="dotted" w:sz="4" w:space="0" w:color="008000"/>
      </w:pBdr>
    </w:pPr>
  </w:style>
  <w:style w:type="paragraph" w:customStyle="1" w:styleId="atgend">
    <w:name w:val="atg_end"/>
    <w:basedOn w:val="end"/>
    <w:next w:val="txt"/>
    <w:rsid w:val="000D6475"/>
  </w:style>
  <w:style w:type="paragraph" w:customStyle="1" w:styleId="atgL1a">
    <w:name w:val="atg_L1a"/>
    <w:basedOn w:val="L1a"/>
    <w:rsid w:val="000D6475"/>
    <w:pPr>
      <w:pBdr>
        <w:top w:val="single" w:sz="4" w:space="1" w:color="FF0000"/>
        <w:left w:val="single" w:sz="4" w:space="4" w:color="FF0000"/>
        <w:bottom w:val="single" w:sz="4" w:space="1" w:color="FF0000"/>
        <w:right w:val="single" w:sz="4" w:space="4" w:color="FF0000"/>
      </w:pBdr>
    </w:pPr>
  </w:style>
  <w:style w:type="paragraph" w:customStyle="1" w:styleId="atgtxt">
    <w:name w:val="atg_txt"/>
    <w:basedOn w:val="txt"/>
    <w:rsid w:val="000D6475"/>
    <w:pPr>
      <w:pBdr>
        <w:top w:val="single" w:sz="4" w:space="1" w:color="FF0000"/>
        <w:left w:val="single" w:sz="4" w:space="4" w:color="FF0000"/>
        <w:bottom w:val="single" w:sz="4" w:space="1" w:color="FF0000"/>
        <w:right w:val="single" w:sz="4" w:space="4" w:color="FF0000"/>
      </w:pBdr>
      <w:shd w:val="clear" w:color="auto" w:fill="FFFFFF"/>
      <w:spacing w:before="100" w:after="100"/>
    </w:pPr>
  </w:style>
  <w:style w:type="paragraph" w:customStyle="1" w:styleId="bspU1">
    <w:name w:val="bsp_U1"/>
    <w:basedOn w:val="bsptxt"/>
    <w:next w:val="bsptxt"/>
    <w:rsid w:val="000D6475"/>
    <w:pPr>
      <w:shd w:val="clear" w:color="auto" w:fill="E6E6E6"/>
    </w:pPr>
    <w:rPr>
      <w:b/>
      <w:sz w:val="22"/>
    </w:rPr>
  </w:style>
  <w:style w:type="paragraph" w:customStyle="1" w:styleId="atgU1">
    <w:name w:val="atg_U1"/>
    <w:basedOn w:val="bspU1"/>
    <w:next w:val="atgtxt"/>
    <w:rsid w:val="000D6475"/>
    <w:pPr>
      <w:pBdr>
        <w:top w:val="single" w:sz="4" w:space="1" w:color="FF0000"/>
        <w:left w:val="single" w:sz="4" w:space="4" w:color="FF0000"/>
        <w:bottom w:val="single" w:sz="4" w:space="1" w:color="FF0000"/>
        <w:right w:val="single" w:sz="4" w:space="4" w:color="FF0000"/>
      </w:pBdr>
      <w:shd w:val="clear" w:color="FF0000" w:fill="D9D9D9"/>
    </w:pPr>
  </w:style>
  <w:style w:type="paragraph" w:customStyle="1" w:styleId="auttxt">
    <w:name w:val="aut_txt"/>
    <w:basedOn w:val="txt"/>
    <w:next w:val="txt"/>
    <w:rsid w:val="000D6475"/>
  </w:style>
  <w:style w:type="paragraph" w:customStyle="1" w:styleId="bchsbeg">
    <w:name w:val="bchs_beg"/>
    <w:basedOn w:val="beg"/>
    <w:rsid w:val="000D6475"/>
    <w:pPr>
      <w:spacing w:line="200" w:lineRule="exact"/>
    </w:pPr>
  </w:style>
  <w:style w:type="paragraph" w:customStyle="1" w:styleId="bchsend">
    <w:name w:val="bchs_end"/>
    <w:basedOn w:val="end"/>
    <w:next w:val="txt"/>
    <w:rsid w:val="000D6475"/>
    <w:pPr>
      <w:spacing w:line="200" w:lineRule="exact"/>
    </w:pPr>
  </w:style>
  <w:style w:type="paragraph" w:customStyle="1" w:styleId="bchstxtb">
    <w:name w:val="bchs_txt_b"/>
    <w:basedOn w:val="txt"/>
    <w:rsid w:val="000D6475"/>
    <w:pPr>
      <w:spacing w:after="0" w:line="200" w:lineRule="exact"/>
    </w:pPr>
    <w:rPr>
      <w:sz w:val="18"/>
    </w:rPr>
  </w:style>
  <w:style w:type="paragraph" w:customStyle="1" w:styleId="bchstxtl">
    <w:name w:val="bchs_txt_l"/>
    <w:basedOn w:val="txt"/>
    <w:rsid w:val="000D6475"/>
    <w:pPr>
      <w:spacing w:before="60"/>
    </w:pPr>
  </w:style>
  <w:style w:type="paragraph" w:customStyle="1" w:styleId="bchstxto">
    <w:name w:val="bchs_txt_o"/>
    <w:basedOn w:val="bchstxtl"/>
    <w:rsid w:val="000D6475"/>
  </w:style>
  <w:style w:type="paragraph" w:customStyle="1" w:styleId="bchstxtr">
    <w:name w:val="bchs_txt_r"/>
    <w:basedOn w:val="txt"/>
    <w:rsid w:val="000D6475"/>
    <w:pPr>
      <w:spacing w:before="60"/>
      <w:jc w:val="right"/>
    </w:pPr>
  </w:style>
  <w:style w:type="paragraph" w:customStyle="1" w:styleId="bchstxtu">
    <w:name w:val="bchs_txt_u"/>
    <w:basedOn w:val="bchstxtl"/>
    <w:rsid w:val="000D6475"/>
    <w:pPr>
      <w:ind w:left="170"/>
    </w:pPr>
  </w:style>
  <w:style w:type="paragraph" w:customStyle="1" w:styleId="bchstxtzh">
    <w:name w:val="bchs_txt_zh"/>
    <w:basedOn w:val="txt"/>
    <w:rsid w:val="000D6475"/>
    <w:pPr>
      <w:spacing w:after="0" w:line="200" w:lineRule="exact"/>
      <w:jc w:val="center"/>
    </w:pPr>
    <w:rPr>
      <w:sz w:val="18"/>
    </w:rPr>
  </w:style>
  <w:style w:type="paragraph" w:customStyle="1" w:styleId="bchstxtzv">
    <w:name w:val="bchs_txt_zv"/>
    <w:basedOn w:val="bchstxtl"/>
    <w:rsid w:val="000D6475"/>
  </w:style>
  <w:style w:type="paragraph" w:customStyle="1" w:styleId="bchsU1">
    <w:name w:val="bchs_U1"/>
    <w:basedOn w:val="txt"/>
    <w:rsid w:val="000D6475"/>
    <w:pPr>
      <w:spacing w:after="0" w:line="200" w:lineRule="exact"/>
    </w:pPr>
    <w:rPr>
      <w:sz w:val="18"/>
    </w:rPr>
  </w:style>
  <w:style w:type="paragraph" w:customStyle="1" w:styleId="bchsU2">
    <w:name w:val="bchs_U2"/>
    <w:basedOn w:val="txt"/>
    <w:rsid w:val="000D6475"/>
    <w:pPr>
      <w:spacing w:after="0" w:line="200" w:lineRule="exact"/>
    </w:pPr>
    <w:rPr>
      <w:sz w:val="18"/>
    </w:rPr>
  </w:style>
  <w:style w:type="paragraph" w:styleId="Beschriftung">
    <w:name w:val="caption"/>
    <w:basedOn w:val="Standard"/>
    <w:next w:val="Standard"/>
    <w:uiPriority w:val="35"/>
    <w:qFormat/>
    <w:rsid w:val="000D6475"/>
    <w:pPr>
      <w:spacing w:before="120" w:after="120"/>
    </w:pPr>
    <w:rPr>
      <w:b/>
    </w:rPr>
  </w:style>
  <w:style w:type="paragraph" w:customStyle="1" w:styleId="blnzbeg">
    <w:name w:val="blnz_beg"/>
    <w:basedOn w:val="beg"/>
    <w:rsid w:val="000D6475"/>
    <w:pPr>
      <w:spacing w:line="200" w:lineRule="exact"/>
    </w:pPr>
  </w:style>
  <w:style w:type="paragraph" w:customStyle="1" w:styleId="blnzend">
    <w:name w:val="blnz_end"/>
    <w:basedOn w:val="end"/>
    <w:next w:val="txt"/>
    <w:rsid w:val="000D6475"/>
    <w:pPr>
      <w:spacing w:line="200" w:lineRule="exact"/>
    </w:pPr>
  </w:style>
  <w:style w:type="paragraph" w:customStyle="1" w:styleId="blnztxtb">
    <w:name w:val="blnz_txt_b"/>
    <w:basedOn w:val="txt"/>
    <w:rsid w:val="000D6475"/>
    <w:pPr>
      <w:spacing w:after="0" w:line="200" w:lineRule="exact"/>
    </w:pPr>
    <w:rPr>
      <w:sz w:val="18"/>
    </w:rPr>
  </w:style>
  <w:style w:type="paragraph" w:customStyle="1" w:styleId="blnztxtl">
    <w:name w:val="blnz_txt_l"/>
    <w:basedOn w:val="txt"/>
    <w:rsid w:val="000D6475"/>
    <w:pPr>
      <w:spacing w:after="0"/>
    </w:pPr>
  </w:style>
  <w:style w:type="paragraph" w:customStyle="1" w:styleId="blnztxto">
    <w:name w:val="blnz_txt_o"/>
    <w:basedOn w:val="blnztxtl"/>
    <w:rsid w:val="000D6475"/>
    <w:rPr>
      <w:sz w:val="14"/>
    </w:rPr>
  </w:style>
  <w:style w:type="paragraph" w:customStyle="1" w:styleId="blnztxtr">
    <w:name w:val="blnz_txt_r"/>
    <w:basedOn w:val="txt"/>
    <w:rsid w:val="000D6475"/>
    <w:pPr>
      <w:spacing w:after="0" w:line="200" w:lineRule="exact"/>
      <w:jc w:val="right"/>
    </w:pPr>
  </w:style>
  <w:style w:type="paragraph" w:customStyle="1" w:styleId="blnztxtu">
    <w:name w:val="blnz_txt_u"/>
    <w:basedOn w:val="blnztxtl"/>
    <w:rsid w:val="000D6475"/>
    <w:rPr>
      <w:sz w:val="14"/>
    </w:rPr>
  </w:style>
  <w:style w:type="paragraph" w:customStyle="1" w:styleId="blnztxtz">
    <w:name w:val="blnz_txt_z"/>
    <w:basedOn w:val="txt"/>
    <w:rsid w:val="000D6475"/>
    <w:pPr>
      <w:spacing w:after="0" w:line="200" w:lineRule="exact"/>
      <w:jc w:val="center"/>
    </w:pPr>
    <w:rPr>
      <w:sz w:val="18"/>
    </w:rPr>
  </w:style>
  <w:style w:type="paragraph" w:customStyle="1" w:styleId="blnztxtzh">
    <w:name w:val="blnz_txt_zh"/>
    <w:basedOn w:val="txt"/>
    <w:rsid w:val="000D6475"/>
    <w:pPr>
      <w:spacing w:after="0" w:line="200" w:lineRule="exact"/>
      <w:jc w:val="center"/>
    </w:pPr>
  </w:style>
  <w:style w:type="paragraph" w:customStyle="1" w:styleId="blnztxtzv">
    <w:name w:val="blnz_txt_zv"/>
    <w:basedOn w:val="blnztxtl"/>
    <w:rsid w:val="000D6475"/>
    <w:rPr>
      <w:sz w:val="14"/>
    </w:rPr>
  </w:style>
  <w:style w:type="paragraph" w:customStyle="1" w:styleId="blnzU1">
    <w:name w:val="blnz_U1"/>
    <w:basedOn w:val="txt"/>
    <w:rsid w:val="000D6475"/>
    <w:pPr>
      <w:spacing w:after="0" w:line="200" w:lineRule="exact"/>
    </w:pPr>
    <w:rPr>
      <w:sz w:val="18"/>
    </w:rPr>
  </w:style>
  <w:style w:type="paragraph" w:customStyle="1" w:styleId="blnzU2">
    <w:name w:val="blnz_U2"/>
    <w:basedOn w:val="txt"/>
    <w:rsid w:val="000D6475"/>
    <w:pPr>
      <w:spacing w:after="0" w:line="200" w:lineRule="exact"/>
    </w:pPr>
    <w:rPr>
      <w:sz w:val="18"/>
    </w:rPr>
  </w:style>
  <w:style w:type="paragraph" w:customStyle="1" w:styleId="L1a">
    <w:name w:val="L1a"/>
    <w:basedOn w:val="txt"/>
    <w:rsid w:val="000D6475"/>
    <w:pPr>
      <w:tabs>
        <w:tab w:val="left" w:pos="514"/>
      </w:tabs>
      <w:spacing w:after="80"/>
      <w:ind w:left="514" w:hanging="514"/>
    </w:pPr>
  </w:style>
  <w:style w:type="paragraph" w:customStyle="1" w:styleId="bspL1a">
    <w:name w:val="bsp_L1a"/>
    <w:basedOn w:val="L1a"/>
    <w:rsid w:val="000D6475"/>
  </w:style>
  <w:style w:type="paragraph" w:customStyle="1" w:styleId="bspL1atxt">
    <w:name w:val="bsp_L1a_txt"/>
    <w:basedOn w:val="L1atxt"/>
    <w:rsid w:val="000D6475"/>
  </w:style>
  <w:style w:type="paragraph" w:customStyle="1" w:styleId="bspL1b">
    <w:name w:val="bsp_L1b"/>
    <w:basedOn w:val="L1b"/>
    <w:rsid w:val="000D6475"/>
  </w:style>
  <w:style w:type="paragraph" w:customStyle="1" w:styleId="bspL1btxt">
    <w:name w:val="bsp_L1b_txt"/>
    <w:basedOn w:val="L1btxt"/>
    <w:rsid w:val="000D6475"/>
  </w:style>
  <w:style w:type="paragraph" w:customStyle="1" w:styleId="bspLNum1a">
    <w:name w:val="bsp_LNum1a"/>
    <w:basedOn w:val="LNum1a"/>
    <w:rsid w:val="000D6475"/>
  </w:style>
  <w:style w:type="paragraph" w:customStyle="1" w:styleId="bspLNum1atxt">
    <w:name w:val="bsp_LNum1a_txt"/>
    <w:basedOn w:val="LNum1atxt"/>
    <w:rsid w:val="000D6475"/>
  </w:style>
  <w:style w:type="paragraph" w:customStyle="1" w:styleId="bspLNum1b">
    <w:name w:val="bsp_LNum1b"/>
    <w:basedOn w:val="LNum1b"/>
    <w:rsid w:val="000D6475"/>
  </w:style>
  <w:style w:type="paragraph" w:customStyle="1" w:styleId="bspLNum1btxt">
    <w:name w:val="bsp_LNum1b_txt"/>
    <w:basedOn w:val="LNum1btxt"/>
    <w:rsid w:val="000D6475"/>
  </w:style>
  <w:style w:type="paragraph" w:customStyle="1" w:styleId="bsptxt">
    <w:name w:val="bsp_txt"/>
    <w:basedOn w:val="txt"/>
    <w:rsid w:val="000D6475"/>
    <w:pPr>
      <w:spacing w:before="100" w:after="100"/>
    </w:pPr>
  </w:style>
  <w:style w:type="paragraph" w:customStyle="1" w:styleId="chkbeg">
    <w:name w:val="chk_beg"/>
    <w:basedOn w:val="beg"/>
    <w:rsid w:val="000D6475"/>
  </w:style>
  <w:style w:type="paragraph" w:customStyle="1" w:styleId="chkend">
    <w:name w:val="chk_end"/>
    <w:basedOn w:val="end"/>
    <w:rsid w:val="000D6475"/>
  </w:style>
  <w:style w:type="paragraph" w:customStyle="1" w:styleId="chkL1a">
    <w:name w:val="chk_L1a"/>
    <w:basedOn w:val="L1a"/>
    <w:rsid w:val="000D6475"/>
  </w:style>
  <w:style w:type="paragraph" w:customStyle="1" w:styleId="chkL1atxt">
    <w:name w:val="chk_L1a_txt"/>
    <w:basedOn w:val="L1atxt"/>
    <w:rsid w:val="000D6475"/>
  </w:style>
  <w:style w:type="paragraph" w:customStyle="1" w:styleId="chkLNum1a">
    <w:name w:val="chk_LNum1a"/>
    <w:basedOn w:val="LNum1a"/>
    <w:rsid w:val="000D6475"/>
  </w:style>
  <w:style w:type="paragraph" w:customStyle="1" w:styleId="chkLNum1atxt">
    <w:name w:val="chk_LNum1a_txt"/>
    <w:basedOn w:val="LNum1atxt"/>
    <w:rsid w:val="000D6475"/>
  </w:style>
  <w:style w:type="paragraph" w:customStyle="1" w:styleId="chktxt">
    <w:name w:val="chk_txt"/>
    <w:basedOn w:val="txt"/>
    <w:rsid w:val="000D6475"/>
  </w:style>
  <w:style w:type="paragraph" w:customStyle="1" w:styleId="chkU1">
    <w:name w:val="chk_U1"/>
    <w:basedOn w:val="bspU1"/>
    <w:next w:val="chktxt"/>
    <w:rsid w:val="000D6475"/>
  </w:style>
  <w:style w:type="paragraph" w:styleId="Datum">
    <w:name w:val="Date"/>
    <w:basedOn w:val="Standard"/>
    <w:next w:val="Standard"/>
    <w:link w:val="DatumZchn"/>
    <w:uiPriority w:val="99"/>
    <w:rsid w:val="000D6475"/>
  </w:style>
  <w:style w:type="character" w:customStyle="1" w:styleId="DatumZchn">
    <w:name w:val="Datum Zchn"/>
    <w:basedOn w:val="Absatz-Standardschriftart"/>
    <w:link w:val="Datum"/>
    <w:uiPriority w:val="99"/>
    <w:semiHidden/>
    <w:locked/>
    <w:rsid w:val="000D6475"/>
    <w:rPr>
      <w:rFonts w:cs="Times New Roman"/>
      <w:sz w:val="20"/>
      <w:szCs w:val="20"/>
      <w:lang w:val="en-US" w:eastAsia="en-US"/>
    </w:rPr>
  </w:style>
  <w:style w:type="paragraph" w:styleId="Endnotentext">
    <w:name w:val="endnote text"/>
    <w:basedOn w:val="Standard"/>
    <w:link w:val="EndnotentextZchn"/>
    <w:uiPriority w:val="99"/>
    <w:semiHidden/>
    <w:rsid w:val="000D6475"/>
  </w:style>
  <w:style w:type="character" w:customStyle="1" w:styleId="EndnotentextZchn">
    <w:name w:val="Endnotentext Zchn"/>
    <w:basedOn w:val="Absatz-Standardschriftart"/>
    <w:link w:val="Endnotentext"/>
    <w:uiPriority w:val="99"/>
    <w:semiHidden/>
    <w:locked/>
    <w:rsid w:val="000D6475"/>
    <w:rPr>
      <w:rFonts w:cs="Times New Roman"/>
      <w:sz w:val="20"/>
      <w:szCs w:val="20"/>
      <w:lang w:val="en-US" w:eastAsia="en-US"/>
    </w:rPr>
  </w:style>
  <w:style w:type="character" w:styleId="Endnotenzeichen">
    <w:name w:val="endnote reference"/>
    <w:basedOn w:val="Absatz-Standardschriftart"/>
    <w:uiPriority w:val="99"/>
    <w:semiHidden/>
    <w:rsid w:val="000D6475"/>
    <w:rPr>
      <w:rFonts w:cs="Times New Roman"/>
      <w:vertAlign w:val="superscript"/>
    </w:rPr>
  </w:style>
  <w:style w:type="paragraph" w:customStyle="1" w:styleId="formelbeg">
    <w:name w:val="formel_beg"/>
    <w:basedOn w:val="beg"/>
    <w:rsid w:val="000D6475"/>
    <w:pPr>
      <w:pBdr>
        <w:bottom w:val="none" w:sz="0" w:space="0" w:color="auto"/>
      </w:pBdr>
      <w:spacing w:before="0"/>
    </w:pPr>
  </w:style>
  <w:style w:type="paragraph" w:customStyle="1" w:styleId="formelend">
    <w:name w:val="formel_end"/>
    <w:basedOn w:val="end"/>
    <w:rsid w:val="000D6475"/>
    <w:pPr>
      <w:pBdr>
        <w:bottom w:val="none" w:sz="0" w:space="0" w:color="auto"/>
      </w:pBdr>
      <w:spacing w:after="0"/>
    </w:pPr>
  </w:style>
  <w:style w:type="paragraph" w:customStyle="1" w:styleId="formeltxt">
    <w:name w:val="formel_txt"/>
    <w:basedOn w:val="txt"/>
    <w:rsid w:val="000D6475"/>
    <w:pPr>
      <w:spacing w:after="0"/>
    </w:pPr>
  </w:style>
  <w:style w:type="paragraph" w:styleId="Funotentext">
    <w:name w:val="footnote text"/>
    <w:basedOn w:val="txt"/>
    <w:link w:val="FunotentextZchn"/>
    <w:uiPriority w:val="99"/>
    <w:semiHidden/>
    <w:rsid w:val="000D6475"/>
    <w:pPr>
      <w:tabs>
        <w:tab w:val="left" w:pos="175"/>
      </w:tabs>
      <w:spacing w:before="120" w:after="0"/>
      <w:contextualSpacing/>
    </w:pPr>
    <w:rPr>
      <w:sz w:val="16"/>
    </w:rPr>
  </w:style>
  <w:style w:type="character" w:customStyle="1" w:styleId="FunotentextZchn">
    <w:name w:val="Fußnotentext Zchn"/>
    <w:basedOn w:val="Absatz-Standardschriftart"/>
    <w:link w:val="Funotentext"/>
    <w:uiPriority w:val="99"/>
    <w:semiHidden/>
    <w:locked/>
    <w:rsid w:val="000D6475"/>
    <w:rPr>
      <w:rFonts w:cs="Times New Roman"/>
      <w:sz w:val="20"/>
      <w:szCs w:val="20"/>
      <w:lang w:val="en-US" w:eastAsia="en-US"/>
    </w:rPr>
  </w:style>
  <w:style w:type="character" w:styleId="Funotenzeichen">
    <w:name w:val="footnote reference"/>
    <w:basedOn w:val="Absatz-Standardschriftart"/>
    <w:uiPriority w:val="99"/>
    <w:semiHidden/>
    <w:rsid w:val="000D6475"/>
    <w:rPr>
      <w:rFonts w:ascii="Arial" w:hAnsi="Arial" w:cs="Times New Roman"/>
      <w:sz w:val="18"/>
      <w:vertAlign w:val="superscript"/>
    </w:rPr>
  </w:style>
  <w:style w:type="character" w:customStyle="1" w:styleId="Funotenverweis">
    <w:name w:val="Fußnotenverweis"/>
    <w:basedOn w:val="Funotenzeichen"/>
    <w:rsid w:val="000D6475"/>
  </w:style>
  <w:style w:type="paragraph" w:styleId="Fuzeile">
    <w:name w:val="footer"/>
    <w:basedOn w:val="txt"/>
    <w:link w:val="FuzeileZchn"/>
    <w:uiPriority w:val="99"/>
    <w:rsid w:val="000D6475"/>
    <w:pPr>
      <w:spacing w:before="120"/>
    </w:pPr>
    <w:rPr>
      <w:sz w:val="18"/>
    </w:rPr>
  </w:style>
  <w:style w:type="character" w:customStyle="1" w:styleId="FuzeileZchn">
    <w:name w:val="Fußzeile Zchn"/>
    <w:basedOn w:val="Absatz-Standardschriftart"/>
    <w:link w:val="Fuzeile"/>
    <w:uiPriority w:val="99"/>
    <w:locked/>
    <w:rsid w:val="000D6475"/>
    <w:rPr>
      <w:rFonts w:cs="Times New Roman"/>
      <w:sz w:val="20"/>
      <w:szCs w:val="20"/>
      <w:lang w:val="en-US" w:eastAsia="en-US"/>
    </w:rPr>
  </w:style>
  <w:style w:type="paragraph" w:customStyle="1" w:styleId="grfbeg">
    <w:name w:val="grf_beg"/>
    <w:basedOn w:val="beg"/>
    <w:rsid w:val="000D6475"/>
    <w:pPr>
      <w:pBdr>
        <w:bottom w:val="dotted" w:sz="4" w:space="1" w:color="993366"/>
      </w:pBdr>
    </w:pPr>
  </w:style>
  <w:style w:type="paragraph" w:customStyle="1" w:styleId="grfbschr">
    <w:name w:val="grf_bschr"/>
    <w:basedOn w:val="txt"/>
    <w:rsid w:val="000D6475"/>
    <w:pPr>
      <w:spacing w:after="0" w:line="200" w:lineRule="exact"/>
    </w:pPr>
    <w:rPr>
      <w:sz w:val="18"/>
    </w:rPr>
  </w:style>
  <w:style w:type="paragraph" w:customStyle="1" w:styleId="grfdat">
    <w:name w:val="grf_dat"/>
    <w:basedOn w:val="txt"/>
    <w:rsid w:val="000D6475"/>
    <w:pPr>
      <w:spacing w:after="0" w:line="240" w:lineRule="atLeast"/>
    </w:pPr>
    <w:rPr>
      <w:sz w:val="18"/>
    </w:rPr>
  </w:style>
  <w:style w:type="paragraph" w:customStyle="1" w:styleId="grfend">
    <w:name w:val="grf_end"/>
    <w:basedOn w:val="end"/>
    <w:rsid w:val="000D6475"/>
    <w:pPr>
      <w:pBdr>
        <w:bottom w:val="dotted" w:sz="4" w:space="0" w:color="993366"/>
      </w:pBdr>
    </w:pPr>
  </w:style>
  <w:style w:type="paragraph" w:styleId="Gruformel">
    <w:name w:val="Closing"/>
    <w:basedOn w:val="Standard"/>
    <w:link w:val="GruformelZchn"/>
    <w:uiPriority w:val="99"/>
    <w:rsid w:val="000D6475"/>
    <w:pPr>
      <w:ind w:left="4252"/>
    </w:pPr>
  </w:style>
  <w:style w:type="character" w:customStyle="1" w:styleId="GruformelZchn">
    <w:name w:val="Grußformel Zchn"/>
    <w:basedOn w:val="Absatz-Standardschriftart"/>
    <w:link w:val="Gruformel"/>
    <w:uiPriority w:val="99"/>
    <w:semiHidden/>
    <w:locked/>
    <w:rsid w:val="000D6475"/>
    <w:rPr>
      <w:rFonts w:cs="Times New Roman"/>
      <w:sz w:val="20"/>
      <w:szCs w:val="20"/>
      <w:lang w:val="en-US" w:eastAsia="en-US"/>
    </w:rPr>
  </w:style>
  <w:style w:type="paragraph" w:customStyle="1" w:styleId="hnwbeg">
    <w:name w:val="hnw_beg"/>
    <w:basedOn w:val="tppbeg"/>
    <w:next w:val="txt"/>
    <w:rsid w:val="000D6475"/>
  </w:style>
  <w:style w:type="paragraph" w:customStyle="1" w:styleId="hnwend">
    <w:name w:val="hnw_end"/>
    <w:basedOn w:val="tppend"/>
    <w:next w:val="hnwU1"/>
    <w:rsid w:val="000D6475"/>
  </w:style>
  <w:style w:type="paragraph" w:customStyle="1" w:styleId="hnwL1a">
    <w:name w:val="hnw_L1a"/>
    <w:basedOn w:val="tppL1a"/>
    <w:rsid w:val="000D6475"/>
  </w:style>
  <w:style w:type="paragraph" w:customStyle="1" w:styleId="hnwL1atxt">
    <w:name w:val="hnw_L1a_txt"/>
    <w:basedOn w:val="tppL1atxt"/>
    <w:rsid w:val="000D6475"/>
  </w:style>
  <w:style w:type="paragraph" w:customStyle="1" w:styleId="hnwLNum1a">
    <w:name w:val="hnw_LNum1a"/>
    <w:basedOn w:val="tppLNum1a"/>
    <w:rsid w:val="000D6475"/>
  </w:style>
  <w:style w:type="paragraph" w:customStyle="1" w:styleId="hnwLNum1atxt">
    <w:name w:val="hnw_LNum1a_txt"/>
    <w:basedOn w:val="tppLNum1atxt"/>
    <w:rsid w:val="000D6475"/>
  </w:style>
  <w:style w:type="paragraph" w:customStyle="1" w:styleId="hnwLNum1b">
    <w:name w:val="hnw_LNum1b"/>
    <w:basedOn w:val="tppLNum1b"/>
    <w:rsid w:val="000D6475"/>
  </w:style>
  <w:style w:type="paragraph" w:customStyle="1" w:styleId="hnwLNum1btxt">
    <w:name w:val="hnw_LNum1b_txt"/>
    <w:basedOn w:val="tppLNum1btxt"/>
    <w:rsid w:val="000D6475"/>
  </w:style>
  <w:style w:type="paragraph" w:customStyle="1" w:styleId="hnwtxt">
    <w:name w:val="hnw_txt"/>
    <w:basedOn w:val="tpptxt"/>
    <w:rsid w:val="000D6475"/>
  </w:style>
  <w:style w:type="paragraph" w:customStyle="1" w:styleId="hnwU1">
    <w:name w:val="hnw_U1"/>
    <w:basedOn w:val="tppU1"/>
    <w:next w:val="hnwtxt"/>
    <w:rsid w:val="000D6475"/>
  </w:style>
  <w:style w:type="character" w:customStyle="1" w:styleId="hoch">
    <w:name w:val="hoch"/>
    <w:rsid w:val="000D6475"/>
    <w:rPr>
      <w:vertAlign w:val="superscript"/>
    </w:rPr>
  </w:style>
  <w:style w:type="character" w:customStyle="1" w:styleId="hvhf">
    <w:name w:val="hvh_f"/>
    <w:rsid w:val="000D6475"/>
    <w:rPr>
      <w:b/>
    </w:rPr>
  </w:style>
  <w:style w:type="character" w:customStyle="1" w:styleId="hvhfk">
    <w:name w:val="hvh_fk"/>
    <w:rsid w:val="000D6475"/>
    <w:rPr>
      <w:b/>
      <w:i/>
    </w:rPr>
  </w:style>
  <w:style w:type="character" w:customStyle="1" w:styleId="hvhfku">
    <w:name w:val="hvh_fku"/>
    <w:rsid w:val="000D6475"/>
    <w:rPr>
      <w:b/>
      <w:i/>
      <w:u w:val="single"/>
    </w:rPr>
  </w:style>
  <w:style w:type="character" w:customStyle="1" w:styleId="hvhfkd">
    <w:name w:val="hvh_fkd"/>
    <w:rsid w:val="000D6475"/>
    <w:rPr>
      <w:b/>
      <w:i/>
      <w:u w:val="double"/>
    </w:rPr>
  </w:style>
  <w:style w:type="character" w:customStyle="1" w:styleId="hvhfu">
    <w:name w:val="hvh_fu"/>
    <w:rsid w:val="000D6475"/>
    <w:rPr>
      <w:b/>
      <w:u w:val="single"/>
    </w:rPr>
  </w:style>
  <w:style w:type="character" w:customStyle="1" w:styleId="hvhfd">
    <w:name w:val="hvh_fd"/>
    <w:rsid w:val="000D6475"/>
    <w:rPr>
      <w:b/>
      <w:u w:val="double"/>
    </w:rPr>
  </w:style>
  <w:style w:type="character" w:customStyle="1" w:styleId="hvhk">
    <w:name w:val="hvh_k"/>
    <w:rsid w:val="000D6475"/>
    <w:rPr>
      <w:i/>
    </w:rPr>
  </w:style>
  <w:style w:type="character" w:customStyle="1" w:styleId="hvhku">
    <w:name w:val="hvh_ku"/>
    <w:rsid w:val="000D6475"/>
    <w:rPr>
      <w:i/>
      <w:u w:val="single"/>
    </w:rPr>
  </w:style>
  <w:style w:type="character" w:customStyle="1" w:styleId="hvhkd">
    <w:name w:val="hvh_kd"/>
    <w:rsid w:val="000D6475"/>
    <w:rPr>
      <w:i/>
      <w:u w:val="double"/>
    </w:rPr>
  </w:style>
  <w:style w:type="character" w:customStyle="1" w:styleId="hvhu">
    <w:name w:val="hvh_u"/>
    <w:rsid w:val="000D6475"/>
    <w:rPr>
      <w:u w:val="single"/>
    </w:rPr>
  </w:style>
  <w:style w:type="character" w:customStyle="1" w:styleId="hvhd">
    <w:name w:val="hvh_d"/>
    <w:rsid w:val="000D6475"/>
    <w:rPr>
      <w:u w:val="double"/>
    </w:rPr>
  </w:style>
  <w:style w:type="character" w:customStyle="1" w:styleId="hvh2fk">
    <w:name w:val="hvh2_fk"/>
    <w:basedOn w:val="Absatz-Standardschriftart"/>
    <w:rsid w:val="000D6475"/>
    <w:rPr>
      <w:rFonts w:cs="Times New Roman"/>
      <w:i/>
    </w:rPr>
  </w:style>
  <w:style w:type="paragraph" w:customStyle="1" w:styleId="ihvrz">
    <w:name w:val="ihv_rz"/>
    <w:basedOn w:val="txt"/>
    <w:rsid w:val="000D6475"/>
  </w:style>
  <w:style w:type="paragraph" w:customStyle="1" w:styleId="ihvtxt">
    <w:name w:val="ihv_txt"/>
    <w:basedOn w:val="txt"/>
    <w:rsid w:val="000D6475"/>
    <w:pPr>
      <w:framePr w:w="3940" w:hSpace="141" w:vSpace="141" w:wrap="auto" w:vAnchor="text" w:hAnchor="page" w:x="5473" w:y="87"/>
      <w:spacing w:after="0"/>
    </w:pPr>
  </w:style>
  <w:style w:type="paragraph" w:customStyle="1" w:styleId="ihvU1">
    <w:name w:val="ihv_U1"/>
    <w:basedOn w:val="txt"/>
    <w:rsid w:val="000D6475"/>
    <w:pPr>
      <w:framePr w:w="3940" w:hSpace="141" w:vSpace="141" w:wrap="auto" w:vAnchor="text" w:hAnchor="page" w:x="5473" w:y="87"/>
    </w:pPr>
  </w:style>
  <w:style w:type="paragraph" w:customStyle="1" w:styleId="ihvU1pg">
    <w:name w:val="ihv_U1_pg"/>
    <w:basedOn w:val="txt"/>
    <w:rsid w:val="000D6475"/>
  </w:style>
  <w:style w:type="paragraph" w:customStyle="1" w:styleId="ihvU1rz">
    <w:name w:val="ihv_U1_rz"/>
    <w:basedOn w:val="txt"/>
    <w:rsid w:val="000D6475"/>
  </w:style>
  <w:style w:type="paragraph" w:customStyle="1" w:styleId="ihv1">
    <w:name w:val="ihv1"/>
    <w:basedOn w:val="ihvtxt"/>
    <w:rsid w:val="000D6475"/>
    <w:pPr>
      <w:framePr w:wrap="auto"/>
    </w:pPr>
  </w:style>
  <w:style w:type="paragraph" w:customStyle="1" w:styleId="ihv2">
    <w:name w:val="ihv2"/>
    <w:basedOn w:val="ihvtxt"/>
    <w:rsid w:val="000D6475"/>
    <w:pPr>
      <w:framePr w:wrap="auto"/>
    </w:pPr>
  </w:style>
  <w:style w:type="paragraph" w:customStyle="1" w:styleId="ihv3">
    <w:name w:val="ihv3"/>
    <w:basedOn w:val="ihvtxt"/>
    <w:rsid w:val="000D6475"/>
    <w:pPr>
      <w:framePr w:wrap="auto"/>
    </w:pPr>
  </w:style>
  <w:style w:type="paragraph" w:customStyle="1" w:styleId="ihv4">
    <w:name w:val="ihv4"/>
    <w:basedOn w:val="ihvtxt"/>
    <w:rsid w:val="000D6475"/>
    <w:pPr>
      <w:framePr w:wrap="auto"/>
    </w:pPr>
  </w:style>
  <w:style w:type="paragraph" w:customStyle="1" w:styleId="ihv5">
    <w:name w:val="ihv5"/>
    <w:basedOn w:val="ihvtxt"/>
    <w:rsid w:val="000D6475"/>
    <w:pPr>
      <w:framePr w:wrap="auto"/>
    </w:pPr>
  </w:style>
  <w:style w:type="paragraph" w:styleId="Kopfzeile">
    <w:name w:val="header"/>
    <w:basedOn w:val="Standard"/>
    <w:link w:val="KopfzeileZchn"/>
    <w:uiPriority w:val="99"/>
    <w:rsid w:val="000D6475"/>
    <w:pPr>
      <w:spacing w:after="80"/>
    </w:pPr>
  </w:style>
  <w:style w:type="character" w:customStyle="1" w:styleId="KopfzeileZchn">
    <w:name w:val="Kopfzeile Zchn"/>
    <w:basedOn w:val="Absatz-Standardschriftart"/>
    <w:link w:val="Kopfzeile"/>
    <w:uiPriority w:val="99"/>
    <w:semiHidden/>
    <w:locked/>
    <w:rsid w:val="000D6475"/>
    <w:rPr>
      <w:rFonts w:cs="Times New Roman"/>
      <w:sz w:val="20"/>
      <w:szCs w:val="20"/>
      <w:lang w:val="en-US" w:eastAsia="en-US"/>
    </w:rPr>
  </w:style>
  <w:style w:type="paragraph" w:customStyle="1" w:styleId="kolverso">
    <w:name w:val="kol_verso"/>
    <w:basedOn w:val="Kopfzeile"/>
    <w:rsid w:val="000D6475"/>
    <w:pPr>
      <w:pBdr>
        <w:bottom w:val="single" w:sz="4" w:space="2" w:color="auto"/>
      </w:pBdr>
      <w:tabs>
        <w:tab w:val="left" w:pos="28"/>
        <w:tab w:val="center" w:pos="3119"/>
      </w:tabs>
      <w:ind w:left="34" w:right="34"/>
    </w:pPr>
  </w:style>
  <w:style w:type="paragraph" w:customStyle="1" w:styleId="kolrecto">
    <w:name w:val="kol_recto"/>
    <w:basedOn w:val="kolverso"/>
    <w:rsid w:val="000D6475"/>
    <w:pPr>
      <w:jc w:val="right"/>
    </w:pPr>
  </w:style>
  <w:style w:type="paragraph" w:styleId="Kommentartext">
    <w:name w:val="annotation text"/>
    <w:basedOn w:val="Standard"/>
    <w:link w:val="KommentartextZchn"/>
    <w:uiPriority w:val="99"/>
    <w:semiHidden/>
    <w:rsid w:val="000D6475"/>
  </w:style>
  <w:style w:type="character" w:customStyle="1" w:styleId="KommentartextZchn">
    <w:name w:val="Kommentartext Zchn"/>
    <w:basedOn w:val="Absatz-Standardschriftart"/>
    <w:link w:val="Kommentartext"/>
    <w:uiPriority w:val="99"/>
    <w:semiHidden/>
    <w:locked/>
    <w:rsid w:val="000D6475"/>
    <w:rPr>
      <w:rFonts w:cs="Times New Roman"/>
      <w:sz w:val="20"/>
      <w:szCs w:val="20"/>
      <w:lang w:val="en-US" w:eastAsia="en-US"/>
    </w:rPr>
  </w:style>
  <w:style w:type="character" w:styleId="Kommentarzeichen">
    <w:name w:val="annotation reference"/>
    <w:basedOn w:val="Absatz-Standardschriftart"/>
    <w:uiPriority w:val="99"/>
    <w:semiHidden/>
    <w:rsid w:val="000D6475"/>
    <w:rPr>
      <w:rFonts w:cs="Times New Roman"/>
      <w:sz w:val="16"/>
    </w:rPr>
  </w:style>
  <w:style w:type="paragraph" w:customStyle="1" w:styleId="zitbeg">
    <w:name w:val="zit_beg"/>
    <w:basedOn w:val="beg"/>
    <w:rsid w:val="000D6475"/>
    <w:pPr>
      <w:pBdr>
        <w:bottom w:val="single" w:sz="4" w:space="1" w:color="808080"/>
      </w:pBdr>
    </w:pPr>
  </w:style>
  <w:style w:type="paragraph" w:customStyle="1" w:styleId="zitend">
    <w:name w:val="zit_end"/>
    <w:basedOn w:val="end"/>
    <w:rsid w:val="000D6475"/>
    <w:pPr>
      <w:pBdr>
        <w:bottom w:val="single" w:sz="4" w:space="1" w:color="808080"/>
      </w:pBdr>
    </w:pPr>
  </w:style>
  <w:style w:type="paragraph" w:customStyle="1" w:styleId="neubeg">
    <w:name w:val="neu_beg"/>
    <w:basedOn w:val="beg"/>
    <w:rsid w:val="000D6475"/>
    <w:pPr>
      <w:pBdr>
        <w:bottom w:val="single" w:sz="4" w:space="1" w:color="808080"/>
      </w:pBdr>
    </w:pPr>
  </w:style>
  <w:style w:type="paragraph" w:customStyle="1" w:styleId="neuend">
    <w:name w:val="neu_end"/>
    <w:basedOn w:val="end"/>
    <w:rsid w:val="000D6475"/>
    <w:pPr>
      <w:pBdr>
        <w:bottom w:val="single" w:sz="4" w:space="1" w:color="808080"/>
      </w:pBdr>
    </w:pPr>
  </w:style>
  <w:style w:type="paragraph" w:customStyle="1" w:styleId="kstbeg">
    <w:name w:val="kst_beg"/>
    <w:basedOn w:val="beg"/>
    <w:rsid w:val="000D6475"/>
    <w:pPr>
      <w:pBdr>
        <w:bottom w:val="single" w:sz="4" w:space="1" w:color="808080"/>
      </w:pBdr>
    </w:pPr>
  </w:style>
  <w:style w:type="paragraph" w:customStyle="1" w:styleId="kstend">
    <w:name w:val="kst_end"/>
    <w:basedOn w:val="end"/>
    <w:rsid w:val="000D6475"/>
    <w:pPr>
      <w:pBdr>
        <w:bottom w:val="single" w:sz="4" w:space="1" w:color="808080"/>
      </w:pBdr>
    </w:pPr>
  </w:style>
  <w:style w:type="paragraph" w:customStyle="1" w:styleId="kstL1a">
    <w:name w:val="kst_L1a"/>
    <w:basedOn w:val="bspL1a"/>
    <w:rsid w:val="000D6475"/>
    <w:pPr>
      <w:pBdr>
        <w:top w:val="single" w:sz="4" w:space="1" w:color="808080"/>
        <w:left w:val="single" w:sz="4" w:space="4" w:color="808080"/>
        <w:bottom w:val="single" w:sz="4" w:space="1" w:color="808080"/>
        <w:right w:val="single" w:sz="4" w:space="4" w:color="808080"/>
      </w:pBdr>
    </w:pPr>
  </w:style>
  <w:style w:type="paragraph" w:customStyle="1" w:styleId="kstL1atxt">
    <w:name w:val="kst_L1a_txt"/>
    <w:basedOn w:val="bspL1atxt"/>
    <w:rsid w:val="000D6475"/>
    <w:pPr>
      <w:pBdr>
        <w:top w:val="single" w:sz="4" w:space="1" w:color="808080"/>
        <w:left w:val="single" w:sz="4" w:space="18" w:color="808080"/>
        <w:bottom w:val="single" w:sz="4" w:space="1" w:color="808080"/>
        <w:right w:val="single" w:sz="4" w:space="4" w:color="808080"/>
      </w:pBdr>
    </w:pPr>
  </w:style>
  <w:style w:type="paragraph" w:customStyle="1" w:styleId="kstLNum1a">
    <w:name w:val="kst_LNum1a"/>
    <w:basedOn w:val="bspLNum1a"/>
    <w:rsid w:val="000D6475"/>
    <w:pPr>
      <w:pBdr>
        <w:top w:val="single" w:sz="4" w:space="1" w:color="808080"/>
        <w:left w:val="single" w:sz="4" w:space="4" w:color="808080"/>
        <w:bottom w:val="single" w:sz="4" w:space="1" w:color="808080"/>
        <w:right w:val="single" w:sz="4" w:space="4" w:color="808080"/>
      </w:pBdr>
    </w:pPr>
  </w:style>
  <w:style w:type="paragraph" w:customStyle="1" w:styleId="kstLNum1atxt">
    <w:name w:val="kst_LNum1a_txt"/>
    <w:basedOn w:val="bspLNum1atxt"/>
    <w:rsid w:val="000D6475"/>
    <w:pPr>
      <w:pBdr>
        <w:top w:val="single" w:sz="4" w:space="1" w:color="808080"/>
        <w:left w:val="single" w:sz="4" w:space="18" w:color="808080"/>
        <w:bottom w:val="single" w:sz="4" w:space="1" w:color="808080"/>
        <w:right w:val="single" w:sz="4" w:space="4" w:color="808080"/>
      </w:pBdr>
    </w:pPr>
  </w:style>
  <w:style w:type="paragraph" w:customStyle="1" w:styleId="kstLNum1b">
    <w:name w:val="kst_LNum1b"/>
    <w:basedOn w:val="bspLNum1b"/>
    <w:rsid w:val="000D6475"/>
    <w:pPr>
      <w:pBdr>
        <w:top w:val="single" w:sz="4" w:space="1" w:color="808080"/>
        <w:left w:val="single" w:sz="4" w:space="4" w:color="808080"/>
        <w:bottom w:val="single" w:sz="4" w:space="1" w:color="808080"/>
        <w:right w:val="single" w:sz="4" w:space="4" w:color="808080"/>
      </w:pBdr>
    </w:pPr>
  </w:style>
  <w:style w:type="paragraph" w:customStyle="1" w:styleId="ksttxt">
    <w:name w:val="kst_txt"/>
    <w:basedOn w:val="bsptxt"/>
    <w:rsid w:val="000D6475"/>
    <w:pPr>
      <w:pBdr>
        <w:top w:val="single" w:sz="4" w:space="1" w:color="808080"/>
        <w:left w:val="single" w:sz="4" w:space="4" w:color="808080"/>
        <w:bottom w:val="single" w:sz="4" w:space="1" w:color="808080"/>
        <w:right w:val="single" w:sz="4" w:space="4" w:color="808080"/>
      </w:pBdr>
    </w:pPr>
  </w:style>
  <w:style w:type="paragraph" w:customStyle="1" w:styleId="kstU1">
    <w:name w:val="kst_U1"/>
    <w:basedOn w:val="bspU1"/>
    <w:next w:val="ksttxt"/>
    <w:autoRedefine/>
    <w:rsid w:val="000D6475"/>
    <w:pPr>
      <w:pBdr>
        <w:top w:val="single" w:sz="4" w:space="1" w:color="808080"/>
        <w:left w:val="single" w:sz="4" w:space="4" w:color="808080"/>
        <w:bottom w:val="single" w:sz="4" w:space="1" w:color="808080"/>
        <w:right w:val="single" w:sz="4" w:space="4" w:color="808080"/>
      </w:pBdr>
    </w:pPr>
  </w:style>
  <w:style w:type="paragraph" w:customStyle="1" w:styleId="kustrecto">
    <w:name w:val="kust_recto"/>
    <w:basedOn w:val="Fuzeile"/>
    <w:rsid w:val="000D6475"/>
    <w:pPr>
      <w:tabs>
        <w:tab w:val="right" w:pos="6691"/>
      </w:tabs>
    </w:pPr>
    <w:rPr>
      <w:sz w:val="20"/>
    </w:rPr>
  </w:style>
  <w:style w:type="paragraph" w:customStyle="1" w:styleId="kustverso">
    <w:name w:val="kust_verso"/>
    <w:basedOn w:val="kustrecto"/>
    <w:rsid w:val="000D6475"/>
  </w:style>
  <w:style w:type="paragraph" w:customStyle="1" w:styleId="L1atxt">
    <w:name w:val="L1a_txt"/>
    <w:basedOn w:val="txt"/>
    <w:rsid w:val="000D6475"/>
    <w:pPr>
      <w:spacing w:after="80"/>
      <w:ind w:left="514"/>
    </w:pPr>
  </w:style>
  <w:style w:type="paragraph" w:customStyle="1" w:styleId="L1b">
    <w:name w:val="L1b"/>
    <w:basedOn w:val="txt"/>
    <w:rsid w:val="000D6475"/>
    <w:pPr>
      <w:tabs>
        <w:tab w:val="left" w:pos="1028"/>
      </w:tabs>
      <w:spacing w:after="80"/>
      <w:ind w:left="1028" w:hanging="514"/>
    </w:pPr>
  </w:style>
  <w:style w:type="paragraph" w:customStyle="1" w:styleId="L1btxt">
    <w:name w:val="L1b_txt"/>
    <w:basedOn w:val="txt"/>
    <w:rsid w:val="000D6475"/>
    <w:pPr>
      <w:spacing w:after="80"/>
      <w:ind w:left="1028"/>
    </w:pPr>
  </w:style>
  <w:style w:type="paragraph" w:customStyle="1" w:styleId="L1c">
    <w:name w:val="L1c"/>
    <w:basedOn w:val="txt"/>
    <w:rsid w:val="000D6475"/>
    <w:pPr>
      <w:numPr>
        <w:ilvl w:val="2"/>
        <w:numId w:val="2"/>
      </w:numPr>
      <w:tabs>
        <w:tab w:val="left" w:pos="1542"/>
      </w:tabs>
      <w:spacing w:after="80"/>
    </w:pPr>
  </w:style>
  <w:style w:type="paragraph" w:customStyle="1" w:styleId="L1ctxt">
    <w:name w:val="L1c_txt"/>
    <w:basedOn w:val="txt"/>
    <w:rsid w:val="000D6475"/>
    <w:pPr>
      <w:spacing w:after="80"/>
      <w:ind w:left="1542"/>
    </w:pPr>
  </w:style>
  <w:style w:type="paragraph" w:customStyle="1" w:styleId="littxt">
    <w:name w:val="lit_txt"/>
    <w:basedOn w:val="txt"/>
    <w:rsid w:val="000D6475"/>
  </w:style>
  <w:style w:type="paragraph" w:customStyle="1" w:styleId="U1Res">
    <w:name w:val="U1Res"/>
    <w:basedOn w:val="txt"/>
    <w:next w:val="txt"/>
    <w:rsid w:val="000D6475"/>
    <w:pPr>
      <w:spacing w:before="200" w:after="40"/>
    </w:pPr>
    <w:rPr>
      <w:b/>
      <w:sz w:val="32"/>
    </w:rPr>
  </w:style>
  <w:style w:type="paragraph" w:customStyle="1" w:styleId="U1">
    <w:name w:val="U1"/>
    <w:basedOn w:val="txt"/>
    <w:next w:val="txt"/>
    <w:rsid w:val="000D6475"/>
    <w:pPr>
      <w:numPr>
        <w:numId w:val="1"/>
      </w:numPr>
      <w:tabs>
        <w:tab w:val="left" w:pos="0"/>
      </w:tabs>
      <w:spacing w:before="200" w:after="40" w:line="300" w:lineRule="exact"/>
      <w:outlineLvl w:val="0"/>
    </w:pPr>
    <w:rPr>
      <w:b/>
      <w:sz w:val="32"/>
    </w:rPr>
  </w:style>
  <w:style w:type="paragraph" w:customStyle="1" w:styleId="litU1">
    <w:name w:val="lit_U1"/>
    <w:basedOn w:val="U1"/>
    <w:next w:val="littxt"/>
    <w:rsid w:val="000D6475"/>
  </w:style>
  <w:style w:type="paragraph" w:customStyle="1" w:styleId="LNum1a">
    <w:name w:val="LNum1a"/>
    <w:basedOn w:val="txt"/>
    <w:rsid w:val="000D6475"/>
    <w:pPr>
      <w:tabs>
        <w:tab w:val="left" w:pos="514"/>
      </w:tabs>
      <w:spacing w:after="80"/>
      <w:ind w:left="514" w:hanging="514"/>
    </w:pPr>
  </w:style>
  <w:style w:type="paragraph" w:customStyle="1" w:styleId="LNum1atxt">
    <w:name w:val="LNum1a_txt"/>
    <w:basedOn w:val="txt"/>
    <w:rsid w:val="000D6475"/>
    <w:pPr>
      <w:spacing w:after="80"/>
      <w:ind w:left="514"/>
    </w:pPr>
  </w:style>
  <w:style w:type="paragraph" w:customStyle="1" w:styleId="LNum1b">
    <w:name w:val="LNum1b"/>
    <w:basedOn w:val="txt"/>
    <w:rsid w:val="000D6475"/>
    <w:pPr>
      <w:tabs>
        <w:tab w:val="left" w:pos="1028"/>
      </w:tabs>
      <w:spacing w:after="80"/>
      <w:ind w:left="1028" w:hanging="514"/>
    </w:pPr>
  </w:style>
  <w:style w:type="paragraph" w:customStyle="1" w:styleId="LNum1btxt">
    <w:name w:val="LNum1b_txt"/>
    <w:basedOn w:val="txt"/>
    <w:rsid w:val="000D6475"/>
    <w:pPr>
      <w:spacing w:after="80"/>
      <w:ind w:left="1028"/>
    </w:pPr>
  </w:style>
  <w:style w:type="paragraph" w:customStyle="1" w:styleId="LNum1c">
    <w:name w:val="LNum1c"/>
    <w:basedOn w:val="txt"/>
    <w:rsid w:val="000D6475"/>
    <w:pPr>
      <w:tabs>
        <w:tab w:val="left" w:pos="1542"/>
      </w:tabs>
      <w:spacing w:after="80"/>
      <w:ind w:left="1542" w:hanging="514"/>
    </w:pPr>
  </w:style>
  <w:style w:type="paragraph" w:customStyle="1" w:styleId="LNum1ctxt">
    <w:name w:val="LNum1c_txt"/>
    <w:basedOn w:val="txt"/>
    <w:rsid w:val="000D6475"/>
    <w:pPr>
      <w:spacing w:after="80"/>
      <w:ind w:left="1542"/>
    </w:pPr>
  </w:style>
  <w:style w:type="paragraph" w:styleId="Makrotext">
    <w:name w:val="macro"/>
    <w:link w:val="MakrotextZchn"/>
    <w:uiPriority w:val="99"/>
    <w:semiHidden/>
    <w:rsid w:val="000D647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sz w:val="20"/>
      <w:szCs w:val="20"/>
    </w:rPr>
  </w:style>
  <w:style w:type="character" w:customStyle="1" w:styleId="MakrotextZchn">
    <w:name w:val="Makrotext Zchn"/>
    <w:basedOn w:val="Absatz-Standardschriftart"/>
    <w:link w:val="Makrotext"/>
    <w:uiPriority w:val="99"/>
    <w:semiHidden/>
    <w:locked/>
    <w:rsid w:val="000D6475"/>
    <w:rPr>
      <w:rFonts w:ascii="Courier New" w:hAnsi="Courier New" w:cs="Courier New"/>
      <w:sz w:val="20"/>
      <w:szCs w:val="20"/>
      <w:lang w:val="en-US" w:eastAsia="en-US"/>
    </w:rPr>
  </w:style>
  <w:style w:type="paragraph" w:customStyle="1" w:styleId="mrg">
    <w:name w:val="mrg"/>
    <w:basedOn w:val="txt"/>
    <w:rsid w:val="000D6475"/>
    <w:pPr>
      <w:framePr w:w="1559" w:hSpace="142" w:vSpace="142" w:wrap="notBeside" w:vAnchor="text" w:hAnchor="page" w:xAlign="outside" w:y="2" w:anchorLock="1"/>
      <w:pBdr>
        <w:top w:val="single" w:sz="4" w:space="1" w:color="auto"/>
        <w:left w:val="single" w:sz="4" w:space="4" w:color="auto"/>
        <w:bottom w:val="single" w:sz="4" w:space="1" w:color="auto"/>
        <w:right w:val="single" w:sz="4" w:space="4" w:color="auto"/>
      </w:pBdr>
      <w:shd w:val="clear" w:color="FFFFFF" w:fill="E0E0E0"/>
    </w:pPr>
    <w:rPr>
      <w:b/>
    </w:rPr>
  </w:style>
  <w:style w:type="paragraph" w:styleId="NurText">
    <w:name w:val="Plain Text"/>
    <w:basedOn w:val="Standard"/>
    <w:link w:val="NurTextZchn"/>
    <w:uiPriority w:val="99"/>
    <w:rsid w:val="000D6475"/>
    <w:rPr>
      <w:rFonts w:ascii="Courier New" w:hAnsi="Courier New"/>
    </w:rPr>
  </w:style>
  <w:style w:type="character" w:customStyle="1" w:styleId="NurTextZchn">
    <w:name w:val="Nur Text Zchn"/>
    <w:basedOn w:val="Absatz-Standardschriftart"/>
    <w:link w:val="NurText"/>
    <w:uiPriority w:val="99"/>
    <w:semiHidden/>
    <w:locked/>
    <w:rsid w:val="000D6475"/>
    <w:rPr>
      <w:rFonts w:ascii="Courier New" w:hAnsi="Courier New" w:cs="Courier New"/>
      <w:sz w:val="20"/>
      <w:szCs w:val="20"/>
      <w:lang w:val="en-US" w:eastAsia="en-US"/>
    </w:rPr>
  </w:style>
  <w:style w:type="paragraph" w:customStyle="1" w:styleId="qlltxt">
    <w:name w:val="qll_txt"/>
    <w:basedOn w:val="txt"/>
    <w:rsid w:val="000D6475"/>
  </w:style>
  <w:style w:type="paragraph" w:customStyle="1" w:styleId="qllU1">
    <w:name w:val="qll_U1"/>
    <w:basedOn w:val="txt"/>
    <w:next w:val="qlltxt"/>
    <w:rsid w:val="000D6475"/>
    <w:rPr>
      <w:b/>
    </w:rPr>
  </w:style>
  <w:style w:type="paragraph" w:customStyle="1" w:styleId="tblbeg">
    <w:name w:val="tbl_beg"/>
    <w:basedOn w:val="beg"/>
    <w:rsid w:val="000D6475"/>
    <w:pPr>
      <w:pBdr>
        <w:bottom w:val="dotted" w:sz="4" w:space="0" w:color="808080"/>
      </w:pBdr>
    </w:pPr>
  </w:style>
  <w:style w:type="paragraph" w:customStyle="1" w:styleId="tblbschr">
    <w:name w:val="tbl_bschr"/>
    <w:basedOn w:val="txt"/>
    <w:rsid w:val="000D6475"/>
    <w:pPr>
      <w:spacing w:after="0"/>
    </w:pPr>
    <w:rPr>
      <w:b/>
      <w:sz w:val="18"/>
    </w:rPr>
  </w:style>
  <w:style w:type="paragraph" w:customStyle="1" w:styleId="tblbschr1u">
    <w:name w:val="tbl_bschr1_u"/>
    <w:basedOn w:val="txt"/>
    <w:rsid w:val="000D6475"/>
    <w:pPr>
      <w:spacing w:before="60" w:line="200" w:lineRule="exact"/>
    </w:pPr>
    <w:rPr>
      <w:b/>
      <w:sz w:val="18"/>
    </w:rPr>
  </w:style>
  <w:style w:type="paragraph" w:customStyle="1" w:styleId="tblend">
    <w:name w:val="tbl_end"/>
    <w:basedOn w:val="end"/>
    <w:rsid w:val="000D6475"/>
    <w:pPr>
      <w:pBdr>
        <w:bottom w:val="dotted" w:sz="4" w:space="0" w:color="808080"/>
      </w:pBdr>
    </w:pPr>
  </w:style>
  <w:style w:type="paragraph" w:customStyle="1" w:styleId="tblL1a">
    <w:name w:val="tbl_L1a"/>
    <w:basedOn w:val="L1a"/>
    <w:rsid w:val="000D6475"/>
  </w:style>
  <w:style w:type="paragraph" w:customStyle="1" w:styleId="tblL1atxt">
    <w:name w:val="tbl_L1a_txt"/>
    <w:basedOn w:val="L1atxt"/>
    <w:rsid w:val="000D6475"/>
  </w:style>
  <w:style w:type="paragraph" w:customStyle="1" w:styleId="tblL1b">
    <w:name w:val="tbl_L1b"/>
    <w:basedOn w:val="L1b"/>
    <w:rsid w:val="000D6475"/>
  </w:style>
  <w:style w:type="paragraph" w:customStyle="1" w:styleId="tblL1btxt">
    <w:name w:val="tbl_L1b_txt"/>
    <w:basedOn w:val="L1btxt"/>
    <w:rsid w:val="000D6475"/>
  </w:style>
  <w:style w:type="paragraph" w:customStyle="1" w:styleId="tblLNum1a">
    <w:name w:val="tbl_LNum1a"/>
    <w:basedOn w:val="LNum1a"/>
    <w:rsid w:val="000D6475"/>
  </w:style>
  <w:style w:type="paragraph" w:customStyle="1" w:styleId="tblLNum1atxt">
    <w:name w:val="tbl_LNum1a_txt"/>
    <w:basedOn w:val="LNum1atxt"/>
    <w:rsid w:val="000D6475"/>
  </w:style>
  <w:style w:type="paragraph" w:customStyle="1" w:styleId="tblLNum1b">
    <w:name w:val="tbl_LNum1b"/>
    <w:basedOn w:val="LNum1b"/>
    <w:rsid w:val="000D6475"/>
  </w:style>
  <w:style w:type="paragraph" w:customStyle="1" w:styleId="tblLNum1btxt">
    <w:name w:val="tbl_LNum1b_txt"/>
    <w:basedOn w:val="LNum1btxt"/>
    <w:rsid w:val="000D6475"/>
  </w:style>
  <w:style w:type="paragraph" w:customStyle="1" w:styleId="tbltxt">
    <w:name w:val="tbl_txt"/>
    <w:basedOn w:val="txt"/>
    <w:rsid w:val="000D6475"/>
    <w:pPr>
      <w:spacing w:after="0"/>
    </w:pPr>
  </w:style>
  <w:style w:type="paragraph" w:customStyle="1" w:styleId="tblU1">
    <w:name w:val="tbl_U1"/>
    <w:basedOn w:val="txt"/>
    <w:next w:val="tbltxt"/>
    <w:rsid w:val="000D6475"/>
    <w:pPr>
      <w:spacing w:before="40" w:after="40"/>
      <w:ind w:left="142" w:right="142"/>
    </w:pPr>
    <w:rPr>
      <w:b/>
      <w:sz w:val="22"/>
    </w:rPr>
  </w:style>
  <w:style w:type="paragraph" w:customStyle="1" w:styleId="tblU2">
    <w:name w:val="tbl_U2"/>
    <w:basedOn w:val="txt"/>
    <w:next w:val="tbltxt"/>
    <w:rsid w:val="000D6475"/>
    <w:pPr>
      <w:spacing w:before="40" w:after="40"/>
      <w:ind w:left="142" w:right="142"/>
    </w:pPr>
    <w:rPr>
      <w:b/>
    </w:rPr>
  </w:style>
  <w:style w:type="character" w:customStyle="1" w:styleId="tief">
    <w:name w:val="tief"/>
    <w:basedOn w:val="Absatz-Standardschriftart"/>
    <w:rsid w:val="000D6475"/>
    <w:rPr>
      <w:rFonts w:cs="Times New Roman"/>
      <w:vertAlign w:val="subscript"/>
    </w:rPr>
  </w:style>
  <w:style w:type="paragraph" w:customStyle="1" w:styleId="tppbeg">
    <w:name w:val="tpp_beg"/>
    <w:basedOn w:val="beg"/>
    <w:rsid w:val="000D6475"/>
    <w:pPr>
      <w:pBdr>
        <w:bottom w:val="dotted" w:sz="4" w:space="0" w:color="0000FF"/>
      </w:pBdr>
    </w:pPr>
  </w:style>
  <w:style w:type="paragraph" w:customStyle="1" w:styleId="tppend">
    <w:name w:val="tpp_end"/>
    <w:basedOn w:val="end"/>
    <w:rsid w:val="000D6475"/>
    <w:pPr>
      <w:pBdr>
        <w:bottom w:val="dotted" w:sz="4" w:space="0" w:color="0000FF"/>
      </w:pBdr>
    </w:pPr>
  </w:style>
  <w:style w:type="paragraph" w:customStyle="1" w:styleId="litbeg">
    <w:name w:val="lit_beg"/>
    <w:basedOn w:val="beg"/>
    <w:rsid w:val="000D6475"/>
    <w:pPr>
      <w:pBdr>
        <w:bottom w:val="dotted" w:sz="4" w:space="0" w:color="0000FE"/>
      </w:pBdr>
    </w:pPr>
  </w:style>
  <w:style w:type="paragraph" w:customStyle="1" w:styleId="litend">
    <w:name w:val="lit_end"/>
    <w:basedOn w:val="end"/>
    <w:rsid w:val="000D6475"/>
    <w:pPr>
      <w:pBdr>
        <w:bottom w:val="dotted" w:sz="4" w:space="0" w:color="0000FE"/>
      </w:pBdr>
    </w:pPr>
  </w:style>
  <w:style w:type="paragraph" w:customStyle="1" w:styleId="tppL1a">
    <w:name w:val="tpp_L1a"/>
    <w:basedOn w:val="kstL1a"/>
    <w:rsid w:val="000D6475"/>
    <w:pPr>
      <w:pBdr>
        <w:top w:val="single" w:sz="4" w:space="1" w:color="0000FF"/>
        <w:left w:val="single" w:sz="4" w:space="4" w:color="0000FF"/>
        <w:bottom w:val="single" w:sz="4" w:space="1" w:color="0000FF"/>
        <w:right w:val="single" w:sz="4" w:space="4" w:color="0000FF"/>
      </w:pBdr>
    </w:pPr>
  </w:style>
  <w:style w:type="paragraph" w:customStyle="1" w:styleId="tppL1atxt">
    <w:name w:val="tpp_L1a_txt"/>
    <w:basedOn w:val="kstL1atxt"/>
    <w:rsid w:val="000D6475"/>
    <w:pPr>
      <w:pBdr>
        <w:top w:val="single" w:sz="4" w:space="1" w:color="0000FF"/>
        <w:left w:val="single" w:sz="4" w:space="4" w:color="0000FF"/>
        <w:bottom w:val="single" w:sz="4" w:space="1" w:color="0000FF"/>
        <w:right w:val="single" w:sz="4" w:space="4" w:color="0000FF"/>
      </w:pBdr>
    </w:pPr>
  </w:style>
  <w:style w:type="paragraph" w:customStyle="1" w:styleId="tppLNum1a">
    <w:name w:val="tpp_LNum1a"/>
    <w:basedOn w:val="kstLNum1a"/>
    <w:rsid w:val="000D6475"/>
    <w:pPr>
      <w:pBdr>
        <w:top w:val="single" w:sz="4" w:space="1" w:color="0000FF"/>
        <w:left w:val="single" w:sz="4" w:space="4" w:color="0000FF"/>
        <w:bottom w:val="single" w:sz="4" w:space="1" w:color="0000FF"/>
        <w:right w:val="single" w:sz="4" w:space="4" w:color="0000FF"/>
      </w:pBdr>
    </w:pPr>
  </w:style>
  <w:style w:type="paragraph" w:customStyle="1" w:styleId="tppLNum1atxt">
    <w:name w:val="tpp_LNum1a_txt"/>
    <w:basedOn w:val="kstLNum1atxt"/>
    <w:rsid w:val="000D6475"/>
    <w:pPr>
      <w:pBdr>
        <w:top w:val="single" w:sz="4" w:space="1" w:color="0000FF"/>
        <w:left w:val="single" w:sz="4" w:space="4" w:color="0000FF"/>
        <w:bottom w:val="single" w:sz="4" w:space="1" w:color="0000FF"/>
        <w:right w:val="single" w:sz="4" w:space="4" w:color="0000FF"/>
      </w:pBdr>
    </w:pPr>
  </w:style>
  <w:style w:type="paragraph" w:customStyle="1" w:styleId="tppLNum1b">
    <w:name w:val="tpp_LNum1b"/>
    <w:basedOn w:val="kstLNum1b"/>
    <w:rsid w:val="000D6475"/>
    <w:pPr>
      <w:pBdr>
        <w:top w:val="single" w:sz="4" w:space="1" w:color="0000FF"/>
        <w:left w:val="single" w:sz="4" w:space="4" w:color="0000FF"/>
        <w:bottom w:val="single" w:sz="4" w:space="1" w:color="0000FF"/>
        <w:right w:val="single" w:sz="4" w:space="4" w:color="0000FF"/>
      </w:pBdr>
    </w:pPr>
  </w:style>
  <w:style w:type="paragraph" w:customStyle="1" w:styleId="tppLNum1btxt">
    <w:name w:val="tpp_LNum1b_txt"/>
    <w:basedOn w:val="kstLNum1btxt"/>
    <w:rsid w:val="000D6475"/>
    <w:pPr>
      <w:pBdr>
        <w:top w:val="single" w:sz="4" w:space="1" w:color="0000FF"/>
        <w:left w:val="single" w:sz="4" w:space="4" w:color="0000FF"/>
        <w:bottom w:val="single" w:sz="4" w:space="1" w:color="0000FF"/>
        <w:right w:val="single" w:sz="4" w:space="4" w:color="0000FF"/>
      </w:pBdr>
    </w:pPr>
  </w:style>
  <w:style w:type="paragraph" w:customStyle="1" w:styleId="tpppbeg">
    <w:name w:val="tpp_p_beg"/>
    <w:basedOn w:val="tppbeg"/>
    <w:rsid w:val="000D6475"/>
  </w:style>
  <w:style w:type="paragraph" w:customStyle="1" w:styleId="tpppend">
    <w:name w:val="tpp_p_end"/>
    <w:basedOn w:val="tppend"/>
    <w:rsid w:val="000D6475"/>
  </w:style>
  <w:style w:type="paragraph" w:customStyle="1" w:styleId="tpppL1a">
    <w:name w:val="tpp_p_L1a"/>
    <w:basedOn w:val="tppL1a"/>
    <w:rsid w:val="000D6475"/>
  </w:style>
  <w:style w:type="paragraph" w:customStyle="1" w:styleId="tpppL1atxt">
    <w:name w:val="tpp_p_L1a_txt"/>
    <w:basedOn w:val="tppL1atxt"/>
    <w:rsid w:val="000D6475"/>
  </w:style>
  <w:style w:type="paragraph" w:customStyle="1" w:styleId="tpppLNum1a">
    <w:name w:val="tpp_p_LNum1a"/>
    <w:basedOn w:val="tppLNum1a"/>
    <w:rsid w:val="000D6475"/>
  </w:style>
  <w:style w:type="paragraph" w:customStyle="1" w:styleId="tpppLNum1atxt">
    <w:name w:val="tpp_p_LNum1a_txt"/>
    <w:basedOn w:val="tppLNum1atxt"/>
    <w:rsid w:val="000D6475"/>
  </w:style>
  <w:style w:type="paragraph" w:customStyle="1" w:styleId="tpptxt">
    <w:name w:val="tpp_txt"/>
    <w:basedOn w:val="ksttxt"/>
    <w:rsid w:val="000D6475"/>
    <w:pPr>
      <w:pBdr>
        <w:top w:val="single" w:sz="4" w:space="1" w:color="0000FF"/>
        <w:left w:val="single" w:sz="4" w:space="4" w:color="0000FF"/>
        <w:bottom w:val="single" w:sz="4" w:space="1" w:color="0000FF"/>
        <w:right w:val="single" w:sz="4" w:space="4" w:color="0000FF"/>
      </w:pBdr>
    </w:pPr>
  </w:style>
  <w:style w:type="paragraph" w:customStyle="1" w:styleId="tppptxt">
    <w:name w:val="tpp_p_txt"/>
    <w:basedOn w:val="tpptxt"/>
    <w:rsid w:val="000D6475"/>
  </w:style>
  <w:style w:type="paragraph" w:customStyle="1" w:styleId="tppU1">
    <w:name w:val="tpp_U1"/>
    <w:basedOn w:val="kstU1"/>
    <w:next w:val="tpptxt"/>
    <w:rsid w:val="000D6475"/>
    <w:pPr>
      <w:pBdr>
        <w:top w:val="single" w:sz="4" w:space="1" w:color="0000FF"/>
        <w:left w:val="single" w:sz="4" w:space="4" w:color="0000FF"/>
        <w:bottom w:val="single" w:sz="4" w:space="1" w:color="0000FF"/>
        <w:right w:val="single" w:sz="4" w:space="4" w:color="0000FF"/>
      </w:pBdr>
    </w:pPr>
  </w:style>
  <w:style w:type="paragraph" w:customStyle="1" w:styleId="tpppU1">
    <w:name w:val="tpp_p_U1"/>
    <w:basedOn w:val="tppU1"/>
    <w:rsid w:val="000D6475"/>
  </w:style>
  <w:style w:type="paragraph" w:customStyle="1" w:styleId="ttl">
    <w:name w:val="ttl"/>
    <w:basedOn w:val="txt"/>
    <w:next w:val="txt"/>
    <w:rsid w:val="000D6475"/>
    <w:pPr>
      <w:pBdr>
        <w:bottom w:val="single" w:sz="18" w:space="0" w:color="C0C0C0"/>
      </w:pBdr>
      <w:spacing w:after="240" w:line="300" w:lineRule="exact"/>
      <w:outlineLvl w:val="0"/>
    </w:pPr>
    <w:rPr>
      <w:b/>
      <w:sz w:val="32"/>
    </w:rPr>
  </w:style>
  <w:style w:type="paragraph" w:customStyle="1" w:styleId="U0">
    <w:name w:val="U0"/>
    <w:basedOn w:val="txt"/>
    <w:next w:val="txt"/>
    <w:rsid w:val="000D6475"/>
    <w:pPr>
      <w:spacing w:before="120" w:after="120"/>
    </w:pPr>
    <w:rPr>
      <w:b/>
    </w:rPr>
  </w:style>
  <w:style w:type="paragraph" w:customStyle="1" w:styleId="U2">
    <w:name w:val="U2"/>
    <w:basedOn w:val="txt"/>
    <w:next w:val="txt"/>
    <w:rsid w:val="000D6475"/>
    <w:pPr>
      <w:numPr>
        <w:ilvl w:val="1"/>
        <w:numId w:val="1"/>
      </w:numPr>
      <w:tabs>
        <w:tab w:val="left" w:pos="0"/>
      </w:tabs>
      <w:spacing w:before="160" w:after="40"/>
      <w:outlineLvl w:val="1"/>
    </w:pPr>
    <w:rPr>
      <w:b/>
      <w:i/>
      <w:sz w:val="28"/>
    </w:rPr>
  </w:style>
  <w:style w:type="paragraph" w:customStyle="1" w:styleId="U3">
    <w:name w:val="U3"/>
    <w:basedOn w:val="txt"/>
    <w:next w:val="txt"/>
    <w:rsid w:val="000D6475"/>
    <w:pPr>
      <w:numPr>
        <w:ilvl w:val="2"/>
        <w:numId w:val="1"/>
      </w:numPr>
      <w:tabs>
        <w:tab w:val="left" w:pos="0"/>
      </w:tabs>
      <w:spacing w:before="120" w:after="40"/>
      <w:outlineLvl w:val="2"/>
    </w:pPr>
    <w:rPr>
      <w:b/>
      <w:sz w:val="24"/>
    </w:rPr>
  </w:style>
  <w:style w:type="paragraph" w:customStyle="1" w:styleId="U4">
    <w:name w:val="U4"/>
    <w:basedOn w:val="txt"/>
    <w:next w:val="txt"/>
    <w:rsid w:val="000D6475"/>
    <w:pPr>
      <w:numPr>
        <w:ilvl w:val="3"/>
        <w:numId w:val="1"/>
      </w:numPr>
      <w:tabs>
        <w:tab w:val="left" w:pos="794"/>
      </w:tabs>
      <w:spacing w:before="100" w:after="20"/>
      <w:outlineLvl w:val="3"/>
    </w:pPr>
    <w:rPr>
      <w:b/>
    </w:rPr>
  </w:style>
  <w:style w:type="paragraph" w:customStyle="1" w:styleId="U5">
    <w:name w:val="U5"/>
    <w:basedOn w:val="txt"/>
    <w:next w:val="txt"/>
    <w:rsid w:val="000D6475"/>
    <w:pPr>
      <w:numPr>
        <w:ilvl w:val="4"/>
        <w:numId w:val="1"/>
      </w:numPr>
      <w:tabs>
        <w:tab w:val="left" w:pos="907"/>
      </w:tabs>
      <w:spacing w:before="100" w:after="20"/>
      <w:outlineLvl w:val="4"/>
    </w:pPr>
    <w:rPr>
      <w:b/>
    </w:rPr>
  </w:style>
  <w:style w:type="paragraph" w:customStyle="1" w:styleId="U6">
    <w:name w:val="U6"/>
    <w:basedOn w:val="txt"/>
    <w:rsid w:val="000D6475"/>
    <w:pPr>
      <w:numPr>
        <w:ilvl w:val="5"/>
        <w:numId w:val="1"/>
      </w:numPr>
      <w:tabs>
        <w:tab w:val="left" w:pos="1134"/>
      </w:tabs>
      <w:outlineLvl w:val="5"/>
    </w:pPr>
    <w:rPr>
      <w:b/>
    </w:rPr>
  </w:style>
  <w:style w:type="paragraph" w:customStyle="1" w:styleId="U7">
    <w:name w:val="U7"/>
    <w:basedOn w:val="txt"/>
    <w:next w:val="txt"/>
    <w:rsid w:val="000D6475"/>
    <w:pPr>
      <w:numPr>
        <w:ilvl w:val="6"/>
        <w:numId w:val="1"/>
      </w:numPr>
      <w:tabs>
        <w:tab w:val="left" w:pos="1134"/>
      </w:tabs>
      <w:spacing w:after="100"/>
      <w:outlineLvl w:val="6"/>
    </w:pPr>
    <w:rPr>
      <w:b/>
    </w:rPr>
  </w:style>
  <w:style w:type="paragraph" w:customStyle="1" w:styleId="U8">
    <w:name w:val="U8"/>
    <w:basedOn w:val="txt"/>
    <w:next w:val="txt"/>
    <w:rsid w:val="000D6475"/>
    <w:pPr>
      <w:numPr>
        <w:ilvl w:val="7"/>
        <w:numId w:val="1"/>
      </w:numPr>
      <w:tabs>
        <w:tab w:val="left" w:pos="1417"/>
      </w:tabs>
      <w:spacing w:after="100"/>
      <w:outlineLvl w:val="7"/>
    </w:pPr>
    <w:rPr>
      <w:b/>
    </w:rPr>
  </w:style>
  <w:style w:type="paragraph" w:customStyle="1" w:styleId="U9">
    <w:name w:val="U9"/>
    <w:basedOn w:val="txt"/>
    <w:next w:val="txt"/>
    <w:rsid w:val="000D6475"/>
    <w:pPr>
      <w:numPr>
        <w:ilvl w:val="8"/>
        <w:numId w:val="1"/>
      </w:numPr>
      <w:tabs>
        <w:tab w:val="left" w:pos="1417"/>
      </w:tabs>
      <w:spacing w:after="100"/>
      <w:outlineLvl w:val="8"/>
    </w:pPr>
    <w:rPr>
      <w:b/>
    </w:rPr>
  </w:style>
  <w:style w:type="paragraph" w:customStyle="1" w:styleId="Randziffer">
    <w:name w:val="Randziffer"/>
    <w:basedOn w:val="txt"/>
    <w:next w:val="txt"/>
    <w:rsid w:val="000D6475"/>
    <w:pPr>
      <w:spacing w:before="80" w:after="0"/>
    </w:pPr>
    <w:rPr>
      <w:b/>
    </w:rPr>
  </w:style>
  <w:style w:type="paragraph" w:customStyle="1" w:styleId="urtbeg">
    <w:name w:val="urt_beg"/>
    <w:basedOn w:val="beg"/>
    <w:rsid w:val="000D6475"/>
  </w:style>
  <w:style w:type="paragraph" w:customStyle="1" w:styleId="urtend">
    <w:name w:val="urt_end"/>
    <w:basedOn w:val="end"/>
    <w:rsid w:val="000D6475"/>
  </w:style>
  <w:style w:type="paragraph" w:customStyle="1" w:styleId="urtL1a">
    <w:name w:val="urt_L1a"/>
    <w:basedOn w:val="L1a"/>
    <w:rsid w:val="000D6475"/>
  </w:style>
  <w:style w:type="paragraph" w:customStyle="1" w:styleId="urtL1atxt">
    <w:name w:val="urt_L1a_txt"/>
    <w:basedOn w:val="L1atxt"/>
    <w:rsid w:val="000D6475"/>
  </w:style>
  <w:style w:type="paragraph" w:customStyle="1" w:styleId="urtLNum1a">
    <w:name w:val="urt_LNum1a"/>
    <w:basedOn w:val="LNum1a"/>
    <w:rsid w:val="000D6475"/>
  </w:style>
  <w:style w:type="paragraph" w:customStyle="1" w:styleId="urtLNum1atxt">
    <w:name w:val="urt_LNum1a_txt"/>
    <w:basedOn w:val="LNum1atxt"/>
    <w:rsid w:val="000D6475"/>
  </w:style>
  <w:style w:type="paragraph" w:customStyle="1" w:styleId="urtlstz">
    <w:name w:val="urt_lstz"/>
    <w:basedOn w:val="txt"/>
    <w:rsid w:val="000D6475"/>
    <w:rPr>
      <w:i/>
    </w:rPr>
  </w:style>
  <w:style w:type="paragraph" w:customStyle="1" w:styleId="urttxt">
    <w:name w:val="urt_txt"/>
    <w:basedOn w:val="txt"/>
    <w:rsid w:val="000D6475"/>
  </w:style>
  <w:style w:type="paragraph" w:customStyle="1" w:styleId="urtU1">
    <w:name w:val="urt_U1"/>
    <w:basedOn w:val="txt"/>
    <w:next w:val="urttxt"/>
    <w:rsid w:val="000D6475"/>
    <w:rPr>
      <w:rFonts w:ascii="Arial Fett" w:hAnsi="Arial Fett"/>
      <w:b/>
    </w:rPr>
  </w:style>
  <w:style w:type="character" w:customStyle="1" w:styleId="verwbeitr">
    <w:name w:val="verw_beitr"/>
    <w:rsid w:val="000D6475"/>
    <w:rPr>
      <w:color w:val="000080"/>
      <w:u w:val="single"/>
      <w:lang w:eastAsia="de-DE"/>
    </w:rPr>
  </w:style>
  <w:style w:type="character" w:customStyle="1" w:styleId="verwbeitrf">
    <w:name w:val="verw_beitr_f"/>
    <w:basedOn w:val="verwbeitr"/>
    <w:rsid w:val="000D6475"/>
    <w:rPr>
      <w:rFonts w:cs="Times New Roman"/>
      <w:b/>
    </w:rPr>
  </w:style>
  <w:style w:type="character" w:customStyle="1" w:styleId="verwbeitrk">
    <w:name w:val="verw_beitr_k"/>
    <w:basedOn w:val="verwbeitr"/>
    <w:rsid w:val="000D6475"/>
    <w:rPr>
      <w:rFonts w:cs="Times New Roman"/>
      <w:i/>
    </w:rPr>
  </w:style>
  <w:style w:type="character" w:customStyle="1" w:styleId="verwbmf">
    <w:name w:val="verw_bmf"/>
    <w:basedOn w:val="Absatz-Standardschriftart"/>
    <w:rsid w:val="000D6475"/>
    <w:rPr>
      <w:rFonts w:cs="Times New Roman"/>
      <w:color w:val="0000FF"/>
      <w:u w:val="single"/>
    </w:rPr>
  </w:style>
  <w:style w:type="character" w:customStyle="1" w:styleId="verwbmfaz">
    <w:name w:val="verw_bmf_az"/>
    <w:rsid w:val="000D6475"/>
    <w:rPr>
      <w:rFonts w:ascii="Times New Roman" w:hAnsi="Times New Roman"/>
      <w:color w:val="0000FF"/>
      <w:u w:val="single"/>
    </w:rPr>
  </w:style>
  <w:style w:type="character" w:customStyle="1" w:styleId="verwbmfbhrd">
    <w:name w:val="verw_bmf_bhrd"/>
    <w:rsid w:val="000D6475"/>
    <w:rPr>
      <w:rFonts w:ascii="Times New Roman" w:hAnsi="Times New Roman"/>
      <w:color w:val="0000FF"/>
      <w:u w:val="single"/>
    </w:rPr>
  </w:style>
  <w:style w:type="character" w:customStyle="1" w:styleId="verwbmfDat">
    <w:name w:val="verw_bmf_Dat"/>
    <w:rsid w:val="000D6475"/>
    <w:rPr>
      <w:rFonts w:ascii="Times New Roman" w:hAnsi="Times New Roman"/>
      <w:color w:val="0000FF"/>
      <w:u w:val="single"/>
    </w:rPr>
  </w:style>
  <w:style w:type="character" w:customStyle="1" w:styleId="verwbmffdst">
    <w:name w:val="verw_bmf_fdst"/>
    <w:rsid w:val="000D6475"/>
    <w:rPr>
      <w:rFonts w:ascii="Times New Roman" w:hAnsi="Times New Roman"/>
      <w:color w:val="0000FF"/>
      <w:u w:val="single"/>
    </w:rPr>
  </w:style>
  <w:style w:type="character" w:customStyle="1" w:styleId="verwbmftyp">
    <w:name w:val="verw_bmf_typ"/>
    <w:rsid w:val="000D6475"/>
    <w:rPr>
      <w:rFonts w:ascii="Times New Roman" w:hAnsi="Times New Roman"/>
      <w:color w:val="0000FF"/>
      <w:u w:val="single"/>
    </w:rPr>
  </w:style>
  <w:style w:type="character" w:customStyle="1" w:styleId="verwext">
    <w:name w:val="verw_ext"/>
    <w:rsid w:val="000D6475"/>
    <w:rPr>
      <w:color w:val="0000FF"/>
      <w:u w:val="single"/>
    </w:rPr>
  </w:style>
  <w:style w:type="character" w:customStyle="1" w:styleId="verwfin">
    <w:name w:val="verw_fin"/>
    <w:rsid w:val="000D6475"/>
    <w:rPr>
      <w:color w:val="008080"/>
      <w:u w:val="single"/>
    </w:rPr>
  </w:style>
  <w:style w:type="character" w:customStyle="1" w:styleId="verwfinaz">
    <w:name w:val="verw_fin_az"/>
    <w:rsid w:val="000D6475"/>
    <w:rPr>
      <w:color w:val="008080"/>
      <w:u w:val="single"/>
    </w:rPr>
  </w:style>
  <w:style w:type="character" w:customStyle="1" w:styleId="verwfinbhrd">
    <w:name w:val="verw_fin_bhrd"/>
    <w:rsid w:val="000D6475"/>
    <w:rPr>
      <w:color w:val="008080"/>
      <w:u w:val="single"/>
    </w:rPr>
  </w:style>
  <w:style w:type="character" w:customStyle="1" w:styleId="verwfindat">
    <w:name w:val="verw_fin_dat"/>
    <w:rsid w:val="000D6475"/>
    <w:rPr>
      <w:color w:val="008080"/>
      <w:u w:val="single"/>
    </w:rPr>
  </w:style>
  <w:style w:type="character" w:customStyle="1" w:styleId="verwfinfdst">
    <w:name w:val="verw_fin_fdst"/>
    <w:rsid w:val="000D6475"/>
    <w:rPr>
      <w:color w:val="008080"/>
      <w:u w:val="single"/>
    </w:rPr>
  </w:style>
  <w:style w:type="character" w:customStyle="1" w:styleId="verwfintyp">
    <w:name w:val="verw_fin_typ"/>
    <w:rsid w:val="000D6475"/>
    <w:rPr>
      <w:color w:val="008080"/>
      <w:u w:val="single"/>
    </w:rPr>
  </w:style>
  <w:style w:type="character" w:customStyle="1" w:styleId="verwnrm">
    <w:name w:val="verw_nrm"/>
    <w:rsid w:val="000D6475"/>
    <w:rPr>
      <w:color w:val="008000"/>
      <w:u w:val="single"/>
    </w:rPr>
  </w:style>
  <w:style w:type="character" w:customStyle="1" w:styleId="verwnrmbez">
    <w:name w:val="verw_nrm_bez"/>
    <w:rsid w:val="000D6475"/>
    <w:rPr>
      <w:color w:val="008000"/>
      <w:u w:val="single"/>
    </w:rPr>
  </w:style>
  <w:style w:type="character" w:customStyle="1" w:styleId="verwnrmgldg1">
    <w:name w:val="verw_nrm_gldg1"/>
    <w:rsid w:val="000D6475"/>
    <w:rPr>
      <w:color w:val="008000"/>
      <w:u w:val="single"/>
    </w:rPr>
  </w:style>
  <w:style w:type="character" w:customStyle="1" w:styleId="verwnrmgldg2">
    <w:name w:val="verw_nrm_gldg2"/>
    <w:rsid w:val="000D6475"/>
    <w:rPr>
      <w:color w:val="008000"/>
      <w:u w:val="single"/>
    </w:rPr>
  </w:style>
  <w:style w:type="character" w:customStyle="1" w:styleId="verwnrmgldg3">
    <w:name w:val="verw_nrm_gldg3"/>
    <w:rsid w:val="000D6475"/>
    <w:rPr>
      <w:color w:val="008000"/>
      <w:u w:val="single"/>
    </w:rPr>
  </w:style>
  <w:style w:type="character" w:customStyle="1" w:styleId="verwofd">
    <w:name w:val="verw_ofd"/>
    <w:rsid w:val="000D6475"/>
    <w:rPr>
      <w:color w:val="FF00FF"/>
      <w:u w:val="single"/>
    </w:rPr>
  </w:style>
  <w:style w:type="character" w:customStyle="1" w:styleId="verwofdaz">
    <w:name w:val="verw_ofd_az"/>
    <w:rsid w:val="000D6475"/>
    <w:rPr>
      <w:color w:val="FF00FF"/>
      <w:u w:val="single"/>
    </w:rPr>
  </w:style>
  <w:style w:type="character" w:customStyle="1" w:styleId="verwofdbhrd">
    <w:name w:val="verw_ofd_bhrd"/>
    <w:rsid w:val="000D6475"/>
    <w:rPr>
      <w:color w:val="FF00FF"/>
      <w:u w:val="single"/>
    </w:rPr>
  </w:style>
  <w:style w:type="character" w:customStyle="1" w:styleId="verwofddat">
    <w:name w:val="verw_ofd_dat"/>
    <w:rsid w:val="000D6475"/>
    <w:rPr>
      <w:color w:val="FF00FF"/>
      <w:u w:val="single"/>
    </w:rPr>
  </w:style>
  <w:style w:type="character" w:customStyle="1" w:styleId="verwofdfdst">
    <w:name w:val="verw_ofd_fdst"/>
    <w:rsid w:val="000D6475"/>
    <w:rPr>
      <w:color w:val="FF00FF"/>
      <w:u w:val="single"/>
    </w:rPr>
  </w:style>
  <w:style w:type="character" w:customStyle="1" w:styleId="verwofdtyp">
    <w:name w:val="verw_ofd_typ"/>
    <w:rsid w:val="000D6475"/>
    <w:rPr>
      <w:color w:val="FF00FF"/>
      <w:u w:val="single"/>
    </w:rPr>
  </w:style>
  <w:style w:type="character" w:customStyle="1" w:styleId="verwur">
    <w:name w:val="verw_ur"/>
    <w:rsid w:val="000D6475"/>
    <w:rPr>
      <w:color w:val="808000"/>
      <w:u w:val="single"/>
    </w:rPr>
  </w:style>
  <w:style w:type="character" w:customStyle="1" w:styleId="verwueseite">
    <w:name w:val="verw_ueseite"/>
    <w:rsid w:val="000D6475"/>
    <w:rPr>
      <w:color w:val="00FF00"/>
      <w:u w:val="single"/>
    </w:rPr>
  </w:style>
  <w:style w:type="character" w:customStyle="1" w:styleId="verwkomm">
    <w:name w:val="verw_komm"/>
    <w:rsid w:val="000D6475"/>
    <w:rPr>
      <w:color w:val="FF6600"/>
      <w:u w:val="single"/>
    </w:rPr>
  </w:style>
  <w:style w:type="character" w:customStyle="1" w:styleId="verwuraz">
    <w:name w:val="verw_ur_az"/>
    <w:rsid w:val="000D6475"/>
    <w:rPr>
      <w:color w:val="008000"/>
      <w:u w:val="single"/>
    </w:rPr>
  </w:style>
  <w:style w:type="character" w:customStyle="1" w:styleId="verwurdat">
    <w:name w:val="verw_ur_dat"/>
    <w:rsid w:val="000D6475"/>
    <w:rPr>
      <w:color w:val="008000"/>
      <w:u w:val="single"/>
    </w:rPr>
  </w:style>
  <w:style w:type="character" w:customStyle="1" w:styleId="verwurfdst">
    <w:name w:val="verw_ur_fdst"/>
    <w:rsid w:val="000D6475"/>
    <w:rPr>
      <w:color w:val="008000"/>
      <w:u w:val="single"/>
    </w:rPr>
  </w:style>
  <w:style w:type="character" w:customStyle="1" w:styleId="verwurger">
    <w:name w:val="verw_ur_ger"/>
    <w:rsid w:val="000D6475"/>
    <w:rPr>
      <w:color w:val="008000"/>
      <w:u w:val="single"/>
    </w:rPr>
  </w:style>
  <w:style w:type="character" w:customStyle="1" w:styleId="verwurtyp">
    <w:name w:val="verw_ur_typ"/>
    <w:rsid w:val="000D6475"/>
    <w:rPr>
      <w:color w:val="008000"/>
      <w:u w:val="single"/>
    </w:rPr>
  </w:style>
  <w:style w:type="paragraph" w:styleId="Verzeichnis1">
    <w:name w:val="toc 1"/>
    <w:basedOn w:val="Standard"/>
    <w:next w:val="Standard"/>
    <w:autoRedefine/>
    <w:uiPriority w:val="39"/>
    <w:semiHidden/>
    <w:rsid w:val="000D6475"/>
  </w:style>
  <w:style w:type="paragraph" w:styleId="Verzeichnis2">
    <w:name w:val="toc 2"/>
    <w:basedOn w:val="Standard"/>
    <w:next w:val="Standard"/>
    <w:autoRedefine/>
    <w:uiPriority w:val="39"/>
    <w:semiHidden/>
    <w:rsid w:val="000D6475"/>
    <w:pPr>
      <w:ind w:left="200"/>
    </w:pPr>
  </w:style>
  <w:style w:type="character" w:styleId="Zeilennummer">
    <w:name w:val="line number"/>
    <w:basedOn w:val="Absatz-Standardschriftart"/>
    <w:uiPriority w:val="99"/>
    <w:rsid w:val="000D6475"/>
    <w:rPr>
      <w:rFonts w:cs="Times New Roman"/>
    </w:rPr>
  </w:style>
  <w:style w:type="paragraph" w:customStyle="1" w:styleId="zittxt">
    <w:name w:val="zit_txt"/>
    <w:basedOn w:val="txt"/>
    <w:rsid w:val="000D6475"/>
    <w:pPr>
      <w:ind w:left="1134" w:right="1134"/>
    </w:pPr>
    <w:rPr>
      <w:i/>
    </w:rPr>
  </w:style>
  <w:style w:type="paragraph" w:customStyle="1" w:styleId="zsfL1a">
    <w:name w:val="zsf_L1a"/>
    <w:basedOn w:val="L1a"/>
    <w:rsid w:val="000D6475"/>
    <w:pPr>
      <w:shd w:val="clear" w:color="auto" w:fill="F3F3F3"/>
      <w:spacing w:line="240" w:lineRule="atLeast"/>
    </w:pPr>
  </w:style>
  <w:style w:type="paragraph" w:customStyle="1" w:styleId="zsftxt">
    <w:name w:val="zsf_txt"/>
    <w:basedOn w:val="txt"/>
    <w:rsid w:val="000D6475"/>
    <w:pPr>
      <w:shd w:val="clear" w:color="auto" w:fill="F3F3F3"/>
    </w:pPr>
  </w:style>
  <w:style w:type="paragraph" w:styleId="RGV-berschrift">
    <w:name w:val="toa heading"/>
    <w:basedOn w:val="Standard"/>
    <w:next w:val="Standard"/>
    <w:uiPriority w:val="99"/>
    <w:semiHidden/>
    <w:rsid w:val="000D6475"/>
    <w:pPr>
      <w:tabs>
        <w:tab w:val="left" w:pos="680"/>
      </w:tabs>
      <w:spacing w:before="120"/>
      <w:ind w:left="680" w:hanging="680"/>
    </w:pPr>
    <w:rPr>
      <w:b/>
    </w:rPr>
  </w:style>
  <w:style w:type="paragraph" w:styleId="Rechtsgrundlagenverzeichnis">
    <w:name w:val="table of authorities"/>
    <w:basedOn w:val="Standard"/>
    <w:next w:val="Standard"/>
    <w:uiPriority w:val="99"/>
    <w:semiHidden/>
    <w:rsid w:val="000D6475"/>
    <w:pPr>
      <w:ind w:left="200" w:hanging="200"/>
    </w:pPr>
  </w:style>
  <w:style w:type="character" w:styleId="Hervorhebung">
    <w:name w:val="Emphasis"/>
    <w:basedOn w:val="Absatz-Standardschriftart"/>
    <w:uiPriority w:val="20"/>
    <w:qFormat/>
    <w:rsid w:val="000D6475"/>
    <w:rPr>
      <w:rFonts w:cs="Times New Roman"/>
      <w:i/>
    </w:rPr>
  </w:style>
  <w:style w:type="paragraph" w:customStyle="1" w:styleId="L1d">
    <w:name w:val="L1d"/>
    <w:basedOn w:val="txt"/>
    <w:rsid w:val="000D6475"/>
    <w:pPr>
      <w:numPr>
        <w:ilvl w:val="3"/>
        <w:numId w:val="2"/>
      </w:numPr>
      <w:tabs>
        <w:tab w:val="left" w:pos="2056"/>
      </w:tabs>
      <w:spacing w:after="80"/>
    </w:pPr>
  </w:style>
  <w:style w:type="paragraph" w:customStyle="1" w:styleId="L1dtxt">
    <w:name w:val="L1d_txt"/>
    <w:basedOn w:val="txt"/>
    <w:rsid w:val="000D6475"/>
    <w:pPr>
      <w:spacing w:after="80"/>
      <w:ind w:left="2056"/>
    </w:pPr>
  </w:style>
  <w:style w:type="paragraph" w:customStyle="1" w:styleId="L1e">
    <w:name w:val="L1e"/>
    <w:basedOn w:val="txt"/>
    <w:rsid w:val="000D6475"/>
    <w:pPr>
      <w:numPr>
        <w:ilvl w:val="4"/>
        <w:numId w:val="2"/>
      </w:numPr>
      <w:tabs>
        <w:tab w:val="left" w:pos="2570"/>
      </w:tabs>
      <w:spacing w:after="80"/>
    </w:pPr>
  </w:style>
  <w:style w:type="paragraph" w:customStyle="1" w:styleId="L1etxt">
    <w:name w:val="L1e_txt"/>
    <w:basedOn w:val="txt"/>
    <w:rsid w:val="000D6475"/>
    <w:pPr>
      <w:spacing w:after="80"/>
      <w:ind w:left="2576"/>
    </w:pPr>
  </w:style>
  <w:style w:type="paragraph" w:customStyle="1" w:styleId="L1f">
    <w:name w:val="L1f"/>
    <w:basedOn w:val="txt"/>
    <w:rsid w:val="000D6475"/>
    <w:pPr>
      <w:numPr>
        <w:ilvl w:val="5"/>
        <w:numId w:val="2"/>
      </w:numPr>
      <w:tabs>
        <w:tab w:val="left" w:pos="3084"/>
      </w:tabs>
      <w:spacing w:after="80"/>
    </w:pPr>
  </w:style>
  <w:style w:type="paragraph" w:customStyle="1" w:styleId="L1ftxt">
    <w:name w:val="L1f_txt"/>
    <w:basedOn w:val="txt"/>
    <w:rsid w:val="000D6475"/>
    <w:pPr>
      <w:spacing w:after="80"/>
      <w:ind w:left="3084"/>
    </w:pPr>
  </w:style>
  <w:style w:type="paragraph" w:customStyle="1" w:styleId="L1g">
    <w:name w:val="L1g"/>
    <w:basedOn w:val="txt"/>
    <w:rsid w:val="000D6475"/>
    <w:pPr>
      <w:numPr>
        <w:ilvl w:val="6"/>
        <w:numId w:val="2"/>
      </w:numPr>
      <w:tabs>
        <w:tab w:val="left" w:pos="3598"/>
      </w:tabs>
      <w:spacing w:after="80"/>
    </w:pPr>
  </w:style>
  <w:style w:type="paragraph" w:customStyle="1" w:styleId="L1gtxt">
    <w:name w:val="L1g_txt"/>
    <w:basedOn w:val="txt"/>
    <w:rsid w:val="000D6475"/>
    <w:pPr>
      <w:spacing w:after="80"/>
      <w:ind w:left="3598"/>
    </w:pPr>
  </w:style>
  <w:style w:type="paragraph" w:customStyle="1" w:styleId="L1h">
    <w:name w:val="L1h"/>
    <w:basedOn w:val="txt"/>
    <w:rsid w:val="000D6475"/>
    <w:pPr>
      <w:numPr>
        <w:ilvl w:val="7"/>
        <w:numId w:val="2"/>
      </w:numPr>
      <w:tabs>
        <w:tab w:val="left" w:pos="4112"/>
      </w:tabs>
      <w:spacing w:after="80"/>
    </w:pPr>
  </w:style>
  <w:style w:type="paragraph" w:customStyle="1" w:styleId="L1htxt">
    <w:name w:val="L1h_txt"/>
    <w:basedOn w:val="txt"/>
    <w:rsid w:val="000D6475"/>
    <w:pPr>
      <w:spacing w:after="80"/>
      <w:ind w:left="4112"/>
    </w:pPr>
  </w:style>
  <w:style w:type="paragraph" w:customStyle="1" w:styleId="L1i">
    <w:name w:val="L1i"/>
    <w:basedOn w:val="txt"/>
    <w:rsid w:val="000D6475"/>
    <w:pPr>
      <w:numPr>
        <w:ilvl w:val="8"/>
        <w:numId w:val="2"/>
      </w:numPr>
      <w:tabs>
        <w:tab w:val="left" w:pos="4626"/>
      </w:tabs>
      <w:spacing w:after="80"/>
    </w:pPr>
  </w:style>
  <w:style w:type="paragraph" w:customStyle="1" w:styleId="L1itxt">
    <w:name w:val="L1i_txt"/>
    <w:basedOn w:val="txt"/>
    <w:rsid w:val="000D6475"/>
    <w:pPr>
      <w:spacing w:after="80"/>
      <w:ind w:left="4626"/>
    </w:pPr>
  </w:style>
  <w:style w:type="character" w:customStyle="1" w:styleId="Linkinfo">
    <w:name w:val="Linkinfo"/>
    <w:basedOn w:val="Absatz-Standardschriftart"/>
    <w:rsid w:val="000D6475"/>
    <w:rPr>
      <w:rFonts w:cs="Times New Roman"/>
      <w:vanish/>
      <w:color w:val="3366FF"/>
      <w:u w:val="none" w:color="008080"/>
    </w:rPr>
  </w:style>
  <w:style w:type="character" w:customStyle="1" w:styleId="Pfadinfo">
    <w:name w:val="Pfadinfo"/>
    <w:basedOn w:val="Absatz-Standardschriftart"/>
    <w:rsid w:val="000D6475"/>
    <w:rPr>
      <w:rFonts w:cs="Times New Roman"/>
      <w:vanish/>
      <w:color w:val="339966"/>
    </w:rPr>
  </w:style>
  <w:style w:type="character" w:customStyle="1" w:styleId="Grafikinfo">
    <w:name w:val="Grafikinfo"/>
    <w:basedOn w:val="Absatz-Standardschriftart"/>
    <w:rsid w:val="000D6475"/>
    <w:rPr>
      <w:rFonts w:cs="Times New Roman"/>
      <w:vanish/>
      <w:color w:val="800080"/>
    </w:rPr>
  </w:style>
  <w:style w:type="paragraph" w:customStyle="1" w:styleId="LNum1d">
    <w:name w:val="LNum1d"/>
    <w:basedOn w:val="txt"/>
    <w:rsid w:val="000D6475"/>
    <w:pPr>
      <w:tabs>
        <w:tab w:val="left" w:pos="2056"/>
      </w:tabs>
      <w:spacing w:after="80"/>
      <w:ind w:left="2056" w:hanging="514"/>
    </w:pPr>
  </w:style>
  <w:style w:type="paragraph" w:customStyle="1" w:styleId="LNum1dtxt">
    <w:name w:val="LNum1d_txt"/>
    <w:basedOn w:val="txt"/>
    <w:rsid w:val="000D6475"/>
    <w:pPr>
      <w:spacing w:after="80"/>
      <w:ind w:left="2056"/>
    </w:pPr>
  </w:style>
  <w:style w:type="paragraph" w:customStyle="1" w:styleId="LNum1e">
    <w:name w:val="LNum1e"/>
    <w:basedOn w:val="txt"/>
    <w:rsid w:val="000D6475"/>
    <w:pPr>
      <w:tabs>
        <w:tab w:val="left" w:pos="2570"/>
      </w:tabs>
      <w:spacing w:after="80"/>
      <w:ind w:left="2570" w:hanging="514"/>
    </w:pPr>
  </w:style>
  <w:style w:type="paragraph" w:customStyle="1" w:styleId="LNum1etxt">
    <w:name w:val="LNum1e_txt"/>
    <w:basedOn w:val="txt"/>
    <w:rsid w:val="000D6475"/>
    <w:pPr>
      <w:spacing w:after="80"/>
      <w:ind w:left="2576"/>
    </w:pPr>
  </w:style>
  <w:style w:type="paragraph" w:customStyle="1" w:styleId="LNum1f">
    <w:name w:val="LNum1f"/>
    <w:basedOn w:val="txt"/>
    <w:rsid w:val="000D6475"/>
    <w:pPr>
      <w:tabs>
        <w:tab w:val="left" w:pos="3084"/>
      </w:tabs>
      <w:spacing w:after="80"/>
      <w:ind w:left="3084" w:hanging="514"/>
    </w:pPr>
  </w:style>
  <w:style w:type="paragraph" w:customStyle="1" w:styleId="LNum1ftxt">
    <w:name w:val="LNum1f_txt"/>
    <w:basedOn w:val="txt"/>
    <w:rsid w:val="000D6475"/>
    <w:pPr>
      <w:spacing w:after="80"/>
      <w:ind w:left="3084"/>
    </w:pPr>
  </w:style>
  <w:style w:type="paragraph" w:customStyle="1" w:styleId="LNum1g">
    <w:name w:val="LNum1g"/>
    <w:basedOn w:val="txt"/>
    <w:rsid w:val="000D6475"/>
    <w:pPr>
      <w:tabs>
        <w:tab w:val="left" w:pos="3598"/>
      </w:tabs>
      <w:spacing w:after="80"/>
      <w:ind w:left="3598" w:hanging="514"/>
    </w:pPr>
  </w:style>
  <w:style w:type="paragraph" w:customStyle="1" w:styleId="LNum1gtxt">
    <w:name w:val="LNum1g_txt"/>
    <w:basedOn w:val="txt"/>
    <w:rsid w:val="000D6475"/>
    <w:pPr>
      <w:spacing w:after="80"/>
      <w:ind w:left="3598"/>
    </w:pPr>
  </w:style>
  <w:style w:type="paragraph" w:customStyle="1" w:styleId="LNum1h">
    <w:name w:val="LNum1h"/>
    <w:basedOn w:val="txt"/>
    <w:rsid w:val="000D6475"/>
    <w:pPr>
      <w:tabs>
        <w:tab w:val="left" w:pos="4112"/>
      </w:tabs>
      <w:spacing w:after="80"/>
      <w:ind w:left="4112" w:hanging="514"/>
    </w:pPr>
  </w:style>
  <w:style w:type="paragraph" w:customStyle="1" w:styleId="LNum1htxt">
    <w:name w:val="LNum1h_txt"/>
    <w:basedOn w:val="txt"/>
    <w:rsid w:val="000D6475"/>
    <w:pPr>
      <w:spacing w:after="80"/>
      <w:ind w:left="4112"/>
    </w:pPr>
  </w:style>
  <w:style w:type="paragraph" w:customStyle="1" w:styleId="LNum1i">
    <w:name w:val="LNum1i"/>
    <w:basedOn w:val="txt"/>
    <w:rsid w:val="000D6475"/>
    <w:pPr>
      <w:tabs>
        <w:tab w:val="left" w:pos="4626"/>
      </w:tabs>
      <w:spacing w:after="80"/>
      <w:ind w:left="4626" w:hanging="514"/>
    </w:pPr>
  </w:style>
  <w:style w:type="paragraph" w:customStyle="1" w:styleId="LNum1itxt">
    <w:name w:val="LNum1i_txt"/>
    <w:basedOn w:val="txt"/>
    <w:rsid w:val="000D6475"/>
    <w:pPr>
      <w:spacing w:after="80"/>
      <w:ind w:left="4626"/>
    </w:pPr>
  </w:style>
  <w:style w:type="paragraph" w:customStyle="1" w:styleId="atgU0">
    <w:name w:val="atg_U0"/>
    <w:basedOn w:val="atgtxt"/>
    <w:next w:val="atgtxt"/>
    <w:rsid w:val="000D6475"/>
    <w:pPr>
      <w:shd w:val="clear" w:color="auto" w:fill="auto"/>
    </w:pPr>
    <w:rPr>
      <w:b/>
      <w:lang w:eastAsia="en-US"/>
    </w:rPr>
  </w:style>
  <w:style w:type="paragraph" w:customStyle="1" w:styleId="atgLNum1a">
    <w:name w:val="atg_LNum1a"/>
    <w:basedOn w:val="LNum1a"/>
    <w:rsid w:val="000D6475"/>
    <w:pPr>
      <w:pBdr>
        <w:top w:val="single" w:sz="4" w:space="1" w:color="FF0000"/>
        <w:left w:val="single" w:sz="4" w:space="4" w:color="FF0000"/>
        <w:bottom w:val="single" w:sz="4" w:space="1" w:color="FF0000"/>
        <w:right w:val="single" w:sz="4" w:space="4" w:color="FF0000"/>
      </w:pBdr>
    </w:pPr>
  </w:style>
  <w:style w:type="paragraph" w:customStyle="1" w:styleId="kstU0">
    <w:name w:val="kst_U0"/>
    <w:basedOn w:val="U0"/>
    <w:rsid w:val="000D6475"/>
    <w:pPr>
      <w:pBdr>
        <w:top w:val="single" w:sz="4" w:space="1" w:color="808080"/>
        <w:left w:val="single" w:sz="4" w:space="4" w:color="808080"/>
        <w:bottom w:val="single" w:sz="4" w:space="1" w:color="808080"/>
        <w:right w:val="single" w:sz="4" w:space="4" w:color="808080"/>
      </w:pBdr>
      <w:ind w:left="142"/>
    </w:pPr>
  </w:style>
  <w:style w:type="paragraph" w:customStyle="1" w:styleId="kstLNum1btxt">
    <w:name w:val="kst_LNum1b_txt"/>
    <w:basedOn w:val="LNum1btxt"/>
    <w:rsid w:val="000D6475"/>
    <w:pPr>
      <w:pBdr>
        <w:top w:val="single" w:sz="4" w:space="1" w:color="808080"/>
        <w:left w:val="single" w:sz="4" w:space="4" w:color="808080"/>
        <w:bottom w:val="single" w:sz="4" w:space="1" w:color="808080"/>
        <w:right w:val="single" w:sz="4" w:space="4" w:color="808080"/>
      </w:pBdr>
    </w:pPr>
  </w:style>
  <w:style w:type="paragraph" w:customStyle="1" w:styleId="tppU0">
    <w:name w:val="tpp_U0"/>
    <w:basedOn w:val="bspU0"/>
    <w:rsid w:val="000D6475"/>
    <w:pPr>
      <w:pBdr>
        <w:top w:val="single" w:sz="4" w:space="1" w:color="0000FF"/>
        <w:left w:val="single" w:sz="4" w:space="4" w:color="0000FF"/>
        <w:bottom w:val="single" w:sz="4" w:space="1" w:color="0000FF"/>
        <w:right w:val="single" w:sz="4" w:space="4" w:color="0000FF"/>
      </w:pBdr>
    </w:pPr>
  </w:style>
  <w:style w:type="character" w:customStyle="1" w:styleId="verwva">
    <w:name w:val="verw_va"/>
    <w:rsid w:val="000D6475"/>
    <w:rPr>
      <w:color w:val="339966"/>
      <w:u w:val="single"/>
    </w:rPr>
  </w:style>
  <w:style w:type="paragraph" w:customStyle="1" w:styleId="zsfU1">
    <w:name w:val="zsf_U1"/>
    <w:basedOn w:val="txt"/>
    <w:rsid w:val="000D6475"/>
    <w:pPr>
      <w:shd w:val="clear" w:color="auto" w:fill="F3F3F3"/>
      <w:spacing w:before="60"/>
    </w:pPr>
    <w:rPr>
      <w:b/>
    </w:rPr>
  </w:style>
  <w:style w:type="paragraph" w:customStyle="1" w:styleId="hnwU0">
    <w:name w:val="hnw_U0"/>
    <w:basedOn w:val="atgU0"/>
    <w:rsid w:val="000D6475"/>
    <w:pPr>
      <w:pBdr>
        <w:top w:val="single" w:sz="4" w:space="1" w:color="0000FF"/>
        <w:left w:val="single" w:sz="4" w:space="4" w:color="0000FF"/>
        <w:bottom w:val="single" w:sz="4" w:space="1" w:color="0000FF"/>
        <w:right w:val="single" w:sz="4" w:space="4" w:color="0000FF"/>
      </w:pBdr>
      <w:ind w:left="142"/>
    </w:pPr>
  </w:style>
  <w:style w:type="table" w:styleId="Tabellengitternetz">
    <w:name w:val="Table Grid"/>
    <w:basedOn w:val="NormaleTabelle"/>
    <w:uiPriority w:val="59"/>
    <w:rsid w:val="000D6475"/>
    <w:pPr>
      <w:widowControl w:val="0"/>
      <w:autoSpaceDE w:val="0"/>
      <w:autoSpaceDN w:val="0"/>
      <w:adjustRightInd w:val="0"/>
      <w:spacing w:after="0" w:line="240" w:lineRule="auto"/>
    </w:pPr>
    <w:rPr>
      <w:sz w:val="24"/>
      <w:szCs w:val="24"/>
    </w:rPr>
    <w:tblPr>
      <w:tblInd w:w="0" w:type="dxa"/>
      <w:tblCellMar>
        <w:top w:w="0" w:type="dxa"/>
        <w:left w:w="0" w:type="dxa"/>
        <w:bottom w:w="0" w:type="dxa"/>
        <w:right w:w="0" w:type="dxa"/>
      </w:tblCellMar>
    </w:tblPr>
  </w:style>
  <w:style w:type="paragraph" w:customStyle="1" w:styleId="seitumtxt">
    <w:name w:val="seitum_txt"/>
    <w:basedOn w:val="txt"/>
    <w:next w:val="txt"/>
    <w:rsid w:val="000D6475"/>
    <w:pPr>
      <w:spacing w:before="60" w:after="0"/>
      <w:jc w:val="center"/>
    </w:pPr>
    <w:rPr>
      <w:color w:val="FF9900"/>
      <w:sz w:val="16"/>
    </w:rPr>
  </w:style>
  <w:style w:type="character" w:customStyle="1" w:styleId="seituminl">
    <w:name w:val="seitum_inl"/>
    <w:basedOn w:val="Absatz-Standardschriftart"/>
    <w:rsid w:val="000D6475"/>
    <w:rPr>
      <w:rFonts w:cs="Times New Roman"/>
      <w:i/>
      <w:color w:val="FF9900"/>
      <w:sz w:val="16"/>
    </w:rPr>
  </w:style>
  <w:style w:type="paragraph" w:customStyle="1" w:styleId="newheader">
    <w:name w:val="newheader"/>
    <w:basedOn w:val="Standard"/>
    <w:rsid w:val="000D6475"/>
    <w:pPr>
      <w:pBdr>
        <w:bottom w:val="single" w:sz="4" w:space="1" w:color="C0C0C0"/>
      </w:pBdr>
      <w:spacing w:after="80"/>
      <w:jc w:val="right"/>
    </w:pPr>
    <w:rPr>
      <w:sz w:val="16"/>
    </w:rPr>
  </w:style>
  <w:style w:type="paragraph" w:customStyle="1" w:styleId="newfooter">
    <w:name w:val="newfooter"/>
    <w:basedOn w:val="Standard"/>
    <w:rsid w:val="000D6475"/>
    <w:pPr>
      <w:pBdr>
        <w:top w:val="single" w:sz="4" w:space="1" w:color="C0C0C0"/>
      </w:pBdr>
      <w:spacing w:after="80"/>
    </w:pPr>
    <w:rPr>
      <w:sz w:val="16"/>
    </w:rPr>
  </w:style>
  <w:style w:type="paragraph" w:styleId="Sprechblasentext">
    <w:name w:val="Balloon Text"/>
    <w:basedOn w:val="Standard"/>
    <w:link w:val="SprechblasentextZchn"/>
    <w:uiPriority w:val="99"/>
    <w:semiHidden/>
    <w:unhideWhenUsed/>
    <w:rsid w:val="00D97CF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97CF4"/>
    <w:rPr>
      <w:rFonts w:ascii="Tahoma" w:hAnsi="Tahoma" w:cs="Tahoma"/>
      <w:sz w:val="16"/>
      <w:szCs w:val="16"/>
    </w:rPr>
  </w:style>
  <w:style w:type="paragraph" w:styleId="Listenabsatz">
    <w:name w:val="List Paragraph"/>
    <w:basedOn w:val="Standard"/>
    <w:uiPriority w:val="34"/>
    <w:qFormat/>
    <w:rsid w:val="003E62B1"/>
    <w:pPr>
      <w:ind w:left="720"/>
      <w:contextualSpacing/>
    </w:pPr>
  </w:style>
  <w:style w:type="numbering" w:customStyle="1" w:styleId="Ueberschriften">
    <w:name w:val="Ueberschriften"/>
    <w:rsid w:val="000D6475"/>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ducts.haufe.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ducts.haufe.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roducts.hauf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5514</Words>
  <Characters>39441</Characters>
  <Application>Microsoft Office Word</Application>
  <DocSecurity>0</DocSecurity>
  <Lines>328</Lines>
  <Paragraphs>89</Paragraphs>
  <ScaleCrop>false</ScaleCrop>
  <Company>Haufe Gruppe</Company>
  <LinksUpToDate>false</LinksUpToDate>
  <CharactersWithSpaces>44866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Michael Stütz</cp:lastModifiedBy>
  <cp:revision>2</cp:revision>
  <cp:lastPrinted>2015-11-11T09:53:00Z</cp:lastPrinted>
  <dcterms:created xsi:type="dcterms:W3CDTF">2015-12-11T09:22:00Z</dcterms:created>
  <dcterms:modified xsi:type="dcterms:W3CDTF">2015-12-11T09:22:00Z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S_FACHGEBIET">
    <vt:lpwstr>Steuerrecht</vt:lpwstr>
  </property>
  <property fmtid="{D5CDD505-2E9C-101B-9397-08002B2CF9AE}" pid="3" name="HRS_FREIFUERPRODUKT">
    <vt:lpwstr>*</vt:lpwstr>
  </property>
  <property fmtid="{D5CDD505-2E9C-101B-9397-08002B2CF9AE}" pid="4" name="HRS_HIDX">
    <vt:lpwstr>HI1487664</vt:lpwstr>
  </property>
  <property fmtid="{D5CDD505-2E9C-101B-9397-08002B2CF9AE}" pid="5" name="HRS_MUSTERDOKUMENT_TYP">
    <vt:lpwstr>Mustertext</vt:lpwstr>
  </property>
  <property fmtid="{D5CDD505-2E9C-101B-9397-08002B2CF9AE}" pid="6" name="HRS_URSPRUNGSWERK">
    <vt:lpwstr>HSO</vt:lpwstr>
  </property>
</Properties>
</file>