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D18" w:rsidRPr="00891FEC" w:rsidRDefault="00273D18" w:rsidP="00273D18">
      <w:pPr>
        <w:pStyle w:val="LNum1a"/>
        <w:widowControl/>
        <w:shd w:val="clear" w:color="auto" w:fill="1F3755"/>
        <w:ind w:left="0" w:firstLine="0"/>
        <w:rPr>
          <w:rStyle w:val="hvhf"/>
          <w:rFonts w:ascii="Calibri" w:hAnsi="Calibri"/>
          <w:sz w:val="24"/>
          <w:szCs w:val="24"/>
        </w:rPr>
      </w:pPr>
    </w:p>
    <w:p w:rsidR="00273D18" w:rsidRPr="00891FEC" w:rsidRDefault="00273D18" w:rsidP="00273D18">
      <w:pPr>
        <w:pStyle w:val="LNum1a"/>
        <w:widowControl/>
        <w:shd w:val="clear" w:color="auto" w:fill="1F3755"/>
        <w:spacing w:after="0" w:line="240" w:lineRule="auto"/>
        <w:ind w:left="0" w:firstLine="0"/>
        <w:jc w:val="center"/>
        <w:rPr>
          <w:rStyle w:val="hvhf"/>
          <w:rFonts w:ascii="Calibri" w:hAnsi="Calibri"/>
          <w:color w:val="FFFFFF"/>
          <w:sz w:val="44"/>
          <w:szCs w:val="28"/>
        </w:rPr>
      </w:pPr>
      <w:r w:rsidRPr="00891FEC">
        <w:rPr>
          <w:rStyle w:val="hvhf"/>
          <w:rFonts w:ascii="Calibri" w:hAnsi="Calibri"/>
          <w:color w:val="FFFFFF"/>
          <w:sz w:val="44"/>
          <w:szCs w:val="28"/>
        </w:rPr>
        <w:t xml:space="preserve">Ihre </w:t>
      </w:r>
      <w:proofErr w:type="spellStart"/>
      <w:r w:rsidRPr="00891FEC">
        <w:rPr>
          <w:rStyle w:val="hvhf"/>
          <w:rFonts w:ascii="Calibri" w:hAnsi="Calibri"/>
          <w:color w:val="FFFFFF"/>
          <w:sz w:val="44"/>
          <w:szCs w:val="28"/>
        </w:rPr>
        <w:t>Mandanteninformationen</w:t>
      </w:r>
      <w:proofErr w:type="spellEnd"/>
    </w:p>
    <w:p w:rsidR="00273D18" w:rsidRPr="00891FEC" w:rsidRDefault="00273D18" w:rsidP="00273D18">
      <w:pPr>
        <w:pStyle w:val="LNum1a"/>
        <w:widowControl/>
        <w:shd w:val="clear" w:color="auto" w:fill="1F3755"/>
        <w:ind w:left="0" w:firstLine="0"/>
        <w:rPr>
          <w:rStyle w:val="hvhf"/>
          <w:rFonts w:ascii="Calibri" w:hAnsi="Calibri"/>
          <w:sz w:val="24"/>
          <w:szCs w:val="24"/>
        </w:rPr>
      </w:pPr>
    </w:p>
    <w:p w:rsidR="00273D18" w:rsidRPr="00891FEC" w:rsidRDefault="00273D18" w:rsidP="00273D18">
      <w:pPr>
        <w:spacing w:line="240" w:lineRule="auto"/>
        <w:rPr>
          <w:rFonts w:ascii="Calibri" w:hAnsi="Calibri"/>
        </w:rPr>
      </w:pPr>
    </w:p>
    <w:p w:rsidR="00273D18" w:rsidRPr="00D75A2C" w:rsidRDefault="001644DB" w:rsidP="00273D18">
      <w:pPr>
        <w:rPr>
          <w:rFonts w:ascii="Calibri" w:hAnsi="Calibri"/>
          <w:b/>
          <w:sz w:val="28"/>
        </w:rPr>
      </w:pPr>
      <w:r>
        <w:rPr>
          <w:rFonts w:ascii="Calibri" w:hAnsi="Calibri"/>
          <w:b/>
          <w:sz w:val="28"/>
        </w:rPr>
        <w:t>November</w:t>
      </w:r>
      <w:r w:rsidR="00273D18">
        <w:rPr>
          <w:rFonts w:ascii="Calibri" w:hAnsi="Calibri"/>
          <w:b/>
          <w:sz w:val="28"/>
        </w:rPr>
        <w:t xml:space="preserve"> 2016</w:t>
      </w:r>
    </w:p>
    <w:p w:rsidR="00273D18" w:rsidRPr="00891FEC" w:rsidRDefault="00273D18" w:rsidP="00273D18">
      <w:pPr>
        <w:spacing w:after="0" w:line="240" w:lineRule="auto"/>
        <w:rPr>
          <w:rFonts w:ascii="Calibri" w:hAnsi="Calibri"/>
        </w:rPr>
      </w:pPr>
    </w:p>
    <w:p w:rsidR="00273D18" w:rsidRPr="00891FEC" w:rsidRDefault="00273D18" w:rsidP="00273D18">
      <w:pPr>
        <w:rPr>
          <w:rFonts w:ascii="Calibri" w:hAnsi="Calibri"/>
        </w:rPr>
      </w:pPr>
      <w:r>
        <w:t>Liebe Mandantin, lieber Mandant,</w:t>
      </w:r>
    </w:p>
    <w:p w:rsidR="00273D18" w:rsidRPr="00891FEC" w:rsidRDefault="00273D18" w:rsidP="00273D18">
      <w:pPr>
        <w:spacing w:after="0" w:line="240" w:lineRule="auto"/>
        <w:rPr>
          <w:rFonts w:ascii="Calibri" w:hAnsi="Calibri"/>
        </w:rPr>
      </w:pPr>
    </w:p>
    <w:p w:rsidR="00273D18" w:rsidRDefault="00273D18" w:rsidP="00273D18">
      <w:pPr>
        <w:jc w:val="both"/>
        <w:rPr>
          <w:rFonts w:ascii="Calibri" w:hAnsi="Calibri"/>
        </w:rPr>
      </w:pPr>
      <w:r w:rsidRPr="00C5552C">
        <w:rPr>
          <w:rFonts w:ascii="Calibri" w:hAnsi="Calibri"/>
        </w:rPr>
        <w:t xml:space="preserve">auch im vergangenen Monat hat sich rund um Steuern, Recht und Betriebswirtschaft einiges getan. Über die aus unserer Sicht wichtigsten Neuregelungen und Entscheidungen halten wir Sie mit Ihren </w:t>
      </w:r>
      <w:proofErr w:type="spellStart"/>
      <w:r w:rsidRPr="00C5552C">
        <w:rPr>
          <w:rFonts w:ascii="Calibri" w:hAnsi="Calibri"/>
        </w:rPr>
        <w:t>Mandanteninformationen</w:t>
      </w:r>
      <w:proofErr w:type="spellEnd"/>
      <w:r w:rsidRPr="00C5552C">
        <w:rPr>
          <w:rFonts w:ascii="Calibri" w:hAnsi="Calibri"/>
        </w:rPr>
        <w:t xml:space="preserve"> gerne auf dem Laufenden. Zögern Sie nicht, uns auf einzelne Punkte anzuspr</w:t>
      </w:r>
      <w:r w:rsidRPr="00C5552C">
        <w:rPr>
          <w:rFonts w:ascii="Calibri" w:hAnsi="Calibri"/>
        </w:rPr>
        <w:t>e</w:t>
      </w:r>
      <w:r w:rsidRPr="00C5552C">
        <w:rPr>
          <w:rFonts w:ascii="Calibri" w:hAnsi="Calibri"/>
        </w:rPr>
        <w:t>chen, wir beraten Sie gerne!</w:t>
      </w:r>
    </w:p>
    <w:p w:rsidR="00273D18" w:rsidRPr="000E79EE" w:rsidRDefault="00273D18" w:rsidP="00273D18">
      <w:pPr>
        <w:spacing w:line="240" w:lineRule="auto"/>
        <w:rPr>
          <w:sz w:val="12"/>
          <w:szCs w:val="12"/>
        </w:rPr>
      </w:pPr>
    </w:p>
    <w:p w:rsidR="00273D18" w:rsidRPr="00891FEC" w:rsidRDefault="00273D18" w:rsidP="00273D18">
      <w:pPr>
        <w:jc w:val="both"/>
        <w:rPr>
          <w:rFonts w:ascii="Calibri" w:hAnsi="Calibri"/>
        </w:rPr>
      </w:pPr>
      <w:r>
        <w:t>Mit steuerlichen Grüßen</w:t>
      </w:r>
    </w:p>
    <w:p w:rsidR="00273D18" w:rsidRPr="00891FEC" w:rsidRDefault="00273D18" w:rsidP="00273D18">
      <w:pPr>
        <w:spacing w:after="0" w:line="240" w:lineRule="auto"/>
        <w:rPr>
          <w:rFonts w:ascii="Calibri" w:hAnsi="Calibri"/>
        </w:rPr>
      </w:pPr>
    </w:p>
    <w:p w:rsidR="00273D18" w:rsidRPr="00891FEC" w:rsidRDefault="00273D18" w:rsidP="00273D18">
      <w:pPr>
        <w:rPr>
          <w:rFonts w:ascii="Calibri" w:hAnsi="Calibri"/>
          <w:b/>
        </w:rPr>
      </w:pPr>
      <w:r w:rsidRPr="00891FEC">
        <w:rPr>
          <w:rFonts w:ascii="Calibri" w:hAnsi="Calibri"/>
          <w:b/>
        </w:rPr>
        <w:t>Inhalt</w:t>
      </w:r>
    </w:p>
    <w:p w:rsidR="00273D18" w:rsidRPr="000E79EE" w:rsidRDefault="00273D18" w:rsidP="000E79EE">
      <w:pPr>
        <w:rPr>
          <w:sz w:val="2"/>
          <w:szCs w:val="2"/>
        </w:rPr>
      </w:pPr>
    </w:p>
    <w:tbl>
      <w:tblPr>
        <w:tblW w:w="4987" w:type="pct"/>
        <w:tblInd w:w="54" w:type="dxa"/>
        <w:tblLayout w:type="fixed"/>
        <w:tblCellMar>
          <w:top w:w="54" w:type="dxa"/>
          <w:left w:w="54" w:type="dxa"/>
          <w:right w:w="54" w:type="dxa"/>
        </w:tblCellMar>
        <w:tblLook w:val="0000"/>
      </w:tblPr>
      <w:tblGrid>
        <w:gridCol w:w="744"/>
        <w:gridCol w:w="8977"/>
      </w:tblGrid>
      <w:tr w:rsidR="00273D18" w:rsidTr="00FB490F">
        <w:tc>
          <w:tcPr>
            <w:tcW w:w="9721" w:type="dxa"/>
            <w:gridSpan w:val="2"/>
            <w:tcBorders>
              <w:top w:val="nil"/>
              <w:left w:val="nil"/>
              <w:bottom w:val="nil"/>
              <w:right w:val="nil"/>
            </w:tcBorders>
          </w:tcPr>
          <w:p w:rsidR="00273D18" w:rsidRDefault="00273D18" w:rsidP="00FB490F">
            <w:pPr>
              <w:pStyle w:val="txt"/>
              <w:widowControl/>
            </w:pPr>
            <w:r>
              <w:rPr>
                <w:rStyle w:val="hvhf"/>
              </w:rPr>
              <w:t>Privatbereich</w:t>
            </w:r>
          </w:p>
        </w:tc>
      </w:tr>
      <w:tr w:rsidR="00273D18" w:rsidTr="00FB490F">
        <w:tc>
          <w:tcPr>
            <w:tcW w:w="744" w:type="dxa"/>
            <w:tcBorders>
              <w:top w:val="nil"/>
              <w:left w:val="nil"/>
              <w:bottom w:val="nil"/>
              <w:right w:val="nil"/>
            </w:tcBorders>
          </w:tcPr>
          <w:p w:rsidR="00273D18" w:rsidRDefault="00273D18" w:rsidP="00FB490F">
            <w:pPr>
              <w:pStyle w:val="txt"/>
              <w:widowControl/>
            </w:pPr>
            <w:r>
              <w:t>1.</w:t>
            </w:r>
          </w:p>
        </w:tc>
        <w:tc>
          <w:tcPr>
            <w:tcW w:w="8977" w:type="dxa"/>
            <w:tcBorders>
              <w:top w:val="nil"/>
              <w:left w:val="nil"/>
              <w:bottom w:val="nil"/>
              <w:right w:val="nil"/>
            </w:tcBorders>
          </w:tcPr>
          <w:p w:rsidR="00273D18" w:rsidRDefault="001644DB" w:rsidP="00FB490F">
            <w:pPr>
              <w:pStyle w:val="txt"/>
              <w:widowControl/>
            </w:pPr>
            <w:r w:rsidRPr="009D24E0">
              <w:rPr>
                <w:rFonts w:eastAsia="Arial Unicode MS" w:cs="Arial"/>
                <w:color w:val="000000"/>
              </w:rPr>
              <w:t>Polizeidienst: Festlegung einer Mindestkörpergröße ist nicht zu beanstanden</w:t>
            </w:r>
          </w:p>
        </w:tc>
      </w:tr>
      <w:tr w:rsidR="00273D18" w:rsidTr="00FB490F">
        <w:tc>
          <w:tcPr>
            <w:tcW w:w="744" w:type="dxa"/>
            <w:tcBorders>
              <w:top w:val="nil"/>
              <w:left w:val="nil"/>
              <w:bottom w:val="nil"/>
              <w:right w:val="nil"/>
            </w:tcBorders>
          </w:tcPr>
          <w:p w:rsidR="00273D18" w:rsidRDefault="00273D18" w:rsidP="00FB490F">
            <w:pPr>
              <w:pStyle w:val="txt"/>
              <w:widowControl/>
            </w:pPr>
            <w:r>
              <w:t>2.</w:t>
            </w:r>
          </w:p>
        </w:tc>
        <w:tc>
          <w:tcPr>
            <w:tcW w:w="8977" w:type="dxa"/>
            <w:tcBorders>
              <w:top w:val="nil"/>
              <w:left w:val="nil"/>
              <w:bottom w:val="nil"/>
              <w:right w:val="nil"/>
            </w:tcBorders>
          </w:tcPr>
          <w:p w:rsidR="00273D18" w:rsidRDefault="001644DB" w:rsidP="00FB490F">
            <w:pPr>
              <w:pStyle w:val="txt"/>
              <w:widowControl/>
            </w:pPr>
            <w:r w:rsidRPr="009D24E0">
              <w:rPr>
                <w:rFonts w:eastAsia="Arial Unicode MS" w:cs="Arial"/>
                <w:color w:val="000000"/>
              </w:rPr>
              <w:t>Wann können die Kinderfreibeträge übertragen werden?</w:t>
            </w:r>
          </w:p>
        </w:tc>
      </w:tr>
      <w:tr w:rsidR="00273D18" w:rsidTr="00FB490F">
        <w:tc>
          <w:tcPr>
            <w:tcW w:w="744" w:type="dxa"/>
            <w:tcBorders>
              <w:top w:val="nil"/>
              <w:left w:val="nil"/>
              <w:bottom w:val="nil"/>
              <w:right w:val="nil"/>
            </w:tcBorders>
          </w:tcPr>
          <w:p w:rsidR="00273D18" w:rsidRDefault="00273D18" w:rsidP="00FB490F">
            <w:pPr>
              <w:pStyle w:val="txt"/>
              <w:widowControl/>
            </w:pPr>
            <w:r>
              <w:t>3.</w:t>
            </w:r>
          </w:p>
        </w:tc>
        <w:tc>
          <w:tcPr>
            <w:tcW w:w="8977" w:type="dxa"/>
            <w:tcBorders>
              <w:top w:val="nil"/>
              <w:left w:val="nil"/>
              <w:bottom w:val="nil"/>
              <w:right w:val="nil"/>
            </w:tcBorders>
          </w:tcPr>
          <w:p w:rsidR="00273D18" w:rsidRDefault="001644DB" w:rsidP="00FB490F">
            <w:pPr>
              <w:pStyle w:val="txt"/>
              <w:widowControl/>
            </w:pPr>
            <w:r w:rsidRPr="009D24E0">
              <w:rPr>
                <w:rFonts w:eastAsia="Arial Unicode MS" w:cs="Arial"/>
                <w:color w:val="000000"/>
              </w:rPr>
              <w:t>Privates Veräußerungsgeschäft: Wann liegt eine Nutzung zu eigenen Wohnzwecken vor?</w:t>
            </w:r>
          </w:p>
        </w:tc>
      </w:tr>
      <w:tr w:rsidR="00273D18" w:rsidTr="00FB490F">
        <w:tc>
          <w:tcPr>
            <w:tcW w:w="744" w:type="dxa"/>
            <w:tcBorders>
              <w:top w:val="nil"/>
              <w:left w:val="nil"/>
              <w:bottom w:val="nil"/>
              <w:right w:val="nil"/>
            </w:tcBorders>
          </w:tcPr>
          <w:p w:rsidR="00273D18" w:rsidRDefault="00273D18" w:rsidP="00FB490F">
            <w:pPr>
              <w:pStyle w:val="txt"/>
              <w:widowControl/>
            </w:pPr>
            <w:r>
              <w:t>4.</w:t>
            </w:r>
          </w:p>
        </w:tc>
        <w:tc>
          <w:tcPr>
            <w:tcW w:w="8977" w:type="dxa"/>
            <w:tcBorders>
              <w:top w:val="nil"/>
              <w:left w:val="nil"/>
              <w:bottom w:val="nil"/>
              <w:right w:val="nil"/>
            </w:tcBorders>
          </w:tcPr>
          <w:p w:rsidR="00273D18" w:rsidRDefault="001644DB" w:rsidP="00FB490F">
            <w:pPr>
              <w:pStyle w:val="txt"/>
              <w:widowControl/>
            </w:pPr>
            <w:r w:rsidRPr="009D24E0">
              <w:rPr>
                <w:rFonts w:eastAsia="Arial Unicode MS" w:cs="Arial"/>
                <w:color w:val="000000"/>
              </w:rPr>
              <w:t>Unterhalt: Lebenspartner sollte sich um eine Erwerbstätigkeit bemühen</w:t>
            </w:r>
          </w:p>
        </w:tc>
      </w:tr>
      <w:tr w:rsidR="00273D18" w:rsidTr="00FB490F">
        <w:tc>
          <w:tcPr>
            <w:tcW w:w="744" w:type="dxa"/>
            <w:tcBorders>
              <w:top w:val="nil"/>
              <w:left w:val="nil"/>
              <w:bottom w:val="nil"/>
              <w:right w:val="nil"/>
            </w:tcBorders>
          </w:tcPr>
          <w:p w:rsidR="00273D18" w:rsidRDefault="00273D18" w:rsidP="00FB490F">
            <w:pPr>
              <w:pStyle w:val="txt"/>
              <w:widowControl/>
            </w:pPr>
            <w:r>
              <w:t>5.</w:t>
            </w:r>
          </w:p>
        </w:tc>
        <w:tc>
          <w:tcPr>
            <w:tcW w:w="8977" w:type="dxa"/>
            <w:tcBorders>
              <w:top w:val="nil"/>
              <w:left w:val="nil"/>
              <w:bottom w:val="nil"/>
              <w:right w:val="nil"/>
            </w:tcBorders>
          </w:tcPr>
          <w:p w:rsidR="00273D18" w:rsidRDefault="001644DB" w:rsidP="00FB490F">
            <w:pPr>
              <w:pStyle w:val="txt"/>
              <w:widowControl/>
            </w:pPr>
            <w:r w:rsidRPr="009D24E0">
              <w:rPr>
                <w:rFonts w:eastAsia="Arial Unicode MS" w:cs="Arial"/>
                <w:color w:val="000000"/>
              </w:rPr>
              <w:t>Zahlungen für Mehrarbeit ist immer Arbeitslohn</w:t>
            </w:r>
          </w:p>
        </w:tc>
      </w:tr>
      <w:tr w:rsidR="00273D18" w:rsidTr="00FB490F">
        <w:tc>
          <w:tcPr>
            <w:tcW w:w="744" w:type="dxa"/>
            <w:tcBorders>
              <w:top w:val="nil"/>
              <w:left w:val="nil"/>
              <w:bottom w:val="nil"/>
              <w:right w:val="nil"/>
            </w:tcBorders>
          </w:tcPr>
          <w:p w:rsidR="00273D18" w:rsidRDefault="00273D18" w:rsidP="00FB490F">
            <w:pPr>
              <w:pStyle w:val="txt"/>
              <w:widowControl/>
            </w:pPr>
            <w:r>
              <w:t>6.</w:t>
            </w:r>
          </w:p>
        </w:tc>
        <w:tc>
          <w:tcPr>
            <w:tcW w:w="8977" w:type="dxa"/>
            <w:tcBorders>
              <w:top w:val="nil"/>
              <w:left w:val="nil"/>
              <w:bottom w:val="nil"/>
              <w:right w:val="nil"/>
            </w:tcBorders>
          </w:tcPr>
          <w:p w:rsidR="00273D18" w:rsidRDefault="001644DB" w:rsidP="00FB490F">
            <w:pPr>
              <w:pStyle w:val="txt"/>
              <w:widowControl/>
            </w:pPr>
            <w:r w:rsidRPr="009D24E0">
              <w:rPr>
                <w:rFonts w:eastAsia="Arial Unicode MS" w:cs="Arial"/>
                <w:color w:val="000000"/>
              </w:rPr>
              <w:t>Bonuszahlungen der Krankenkasse kürzen nicht die Sonderausgaben</w:t>
            </w:r>
          </w:p>
        </w:tc>
      </w:tr>
      <w:tr w:rsidR="00273D18" w:rsidTr="00FB490F">
        <w:tc>
          <w:tcPr>
            <w:tcW w:w="744" w:type="dxa"/>
            <w:tcBorders>
              <w:top w:val="nil"/>
              <w:left w:val="nil"/>
              <w:bottom w:val="nil"/>
              <w:right w:val="nil"/>
            </w:tcBorders>
          </w:tcPr>
          <w:p w:rsidR="00273D18" w:rsidRDefault="00273D18" w:rsidP="00FB490F">
            <w:pPr>
              <w:pStyle w:val="txt"/>
              <w:widowControl/>
            </w:pPr>
            <w:r>
              <w:t>7.</w:t>
            </w:r>
          </w:p>
        </w:tc>
        <w:tc>
          <w:tcPr>
            <w:tcW w:w="8977" w:type="dxa"/>
            <w:tcBorders>
              <w:top w:val="nil"/>
              <w:left w:val="nil"/>
              <w:bottom w:val="nil"/>
              <w:right w:val="nil"/>
            </w:tcBorders>
          </w:tcPr>
          <w:p w:rsidR="00273D18" w:rsidRDefault="001644DB" w:rsidP="00FB490F">
            <w:pPr>
              <w:pStyle w:val="txt"/>
              <w:widowControl/>
            </w:pPr>
            <w:r w:rsidRPr="009D24E0">
              <w:rPr>
                <w:rFonts w:eastAsia="Arial Unicode MS" w:cs="Arial"/>
                <w:color w:val="000000"/>
              </w:rPr>
              <w:t>Heimunterbringung: Darf bei Ehegatten die Haushaltsersparnis doppelt abgezogen werden?</w:t>
            </w:r>
          </w:p>
        </w:tc>
      </w:tr>
      <w:tr w:rsidR="00273D18" w:rsidTr="00FB490F">
        <w:tc>
          <w:tcPr>
            <w:tcW w:w="744" w:type="dxa"/>
            <w:tcBorders>
              <w:top w:val="nil"/>
              <w:left w:val="nil"/>
              <w:bottom w:val="nil"/>
              <w:right w:val="nil"/>
            </w:tcBorders>
          </w:tcPr>
          <w:p w:rsidR="00273D18" w:rsidRDefault="00273D18" w:rsidP="00FB490F">
            <w:pPr>
              <w:pStyle w:val="txt"/>
              <w:widowControl/>
            </w:pPr>
            <w:r>
              <w:t>8.</w:t>
            </w:r>
          </w:p>
        </w:tc>
        <w:tc>
          <w:tcPr>
            <w:tcW w:w="8977" w:type="dxa"/>
            <w:tcBorders>
              <w:top w:val="nil"/>
              <w:left w:val="nil"/>
              <w:bottom w:val="nil"/>
              <w:right w:val="nil"/>
            </w:tcBorders>
          </w:tcPr>
          <w:p w:rsidR="00273D18" w:rsidRDefault="001644DB" w:rsidP="00FB490F">
            <w:pPr>
              <w:pStyle w:val="txt"/>
              <w:widowControl/>
            </w:pPr>
            <w:r w:rsidRPr="009D24E0">
              <w:rPr>
                <w:rFonts w:eastAsia="Arial Unicode MS" w:cs="Arial"/>
                <w:color w:val="000000"/>
              </w:rPr>
              <w:t>Verbilligte Vermietung: Was ist die “ortsübliche Miete”?</w:t>
            </w:r>
          </w:p>
        </w:tc>
      </w:tr>
      <w:tr w:rsidR="00273D18" w:rsidTr="00FB490F">
        <w:tc>
          <w:tcPr>
            <w:tcW w:w="744" w:type="dxa"/>
            <w:tcBorders>
              <w:top w:val="nil"/>
              <w:left w:val="nil"/>
              <w:bottom w:val="nil"/>
              <w:right w:val="nil"/>
            </w:tcBorders>
          </w:tcPr>
          <w:p w:rsidR="00273D18" w:rsidRDefault="00273D18" w:rsidP="00FB490F">
            <w:pPr>
              <w:pStyle w:val="txt"/>
              <w:widowControl/>
            </w:pPr>
            <w:r>
              <w:t>9.</w:t>
            </w:r>
          </w:p>
        </w:tc>
        <w:tc>
          <w:tcPr>
            <w:tcW w:w="8977" w:type="dxa"/>
            <w:tcBorders>
              <w:top w:val="nil"/>
              <w:left w:val="nil"/>
              <w:bottom w:val="nil"/>
              <w:right w:val="nil"/>
            </w:tcBorders>
          </w:tcPr>
          <w:p w:rsidR="00273D18" w:rsidRDefault="001644DB" w:rsidP="00FB490F">
            <w:pPr>
              <w:pStyle w:val="txt"/>
              <w:widowControl/>
            </w:pPr>
            <w:r w:rsidRPr="009D24E0">
              <w:rPr>
                <w:rFonts w:eastAsia="Arial Unicode MS" w:cs="Arial"/>
                <w:color w:val="000000"/>
              </w:rPr>
              <w:t>Steuerhinterziehung: Wer trägt die Feststellungslast?</w:t>
            </w:r>
          </w:p>
        </w:tc>
      </w:tr>
      <w:tr w:rsidR="00273D18" w:rsidTr="00FB490F">
        <w:tc>
          <w:tcPr>
            <w:tcW w:w="744" w:type="dxa"/>
            <w:tcBorders>
              <w:top w:val="nil"/>
              <w:left w:val="nil"/>
              <w:bottom w:val="nil"/>
              <w:right w:val="nil"/>
            </w:tcBorders>
          </w:tcPr>
          <w:p w:rsidR="00273D18" w:rsidRDefault="00273D18" w:rsidP="00FB490F">
            <w:pPr>
              <w:pStyle w:val="txt"/>
              <w:widowControl/>
            </w:pPr>
            <w:r>
              <w:t>10.</w:t>
            </w:r>
          </w:p>
        </w:tc>
        <w:tc>
          <w:tcPr>
            <w:tcW w:w="8977" w:type="dxa"/>
            <w:tcBorders>
              <w:top w:val="nil"/>
              <w:left w:val="nil"/>
              <w:bottom w:val="nil"/>
              <w:right w:val="nil"/>
            </w:tcBorders>
          </w:tcPr>
          <w:p w:rsidR="00273D18" w:rsidRDefault="001644DB" w:rsidP="00FB490F">
            <w:pPr>
              <w:pStyle w:val="txt"/>
              <w:widowControl/>
            </w:pPr>
            <w:r w:rsidRPr="009D24E0">
              <w:rPr>
                <w:rFonts w:eastAsia="Arial Unicode MS" w:cs="Arial"/>
                <w:color w:val="000000"/>
              </w:rPr>
              <w:t>Unterhalt: Wann die Vorlage des Steuerbescheids nicht ausreicht</w:t>
            </w:r>
          </w:p>
        </w:tc>
      </w:tr>
      <w:tr w:rsidR="00273D18" w:rsidTr="00FB490F">
        <w:tc>
          <w:tcPr>
            <w:tcW w:w="744" w:type="dxa"/>
            <w:tcBorders>
              <w:top w:val="nil"/>
              <w:left w:val="nil"/>
              <w:bottom w:val="nil"/>
              <w:right w:val="nil"/>
            </w:tcBorders>
          </w:tcPr>
          <w:p w:rsidR="00273D18" w:rsidRDefault="00273D18" w:rsidP="00FB490F">
            <w:pPr>
              <w:pStyle w:val="txt"/>
              <w:widowControl/>
            </w:pPr>
            <w:r>
              <w:t>11.</w:t>
            </w:r>
          </w:p>
        </w:tc>
        <w:tc>
          <w:tcPr>
            <w:tcW w:w="8977" w:type="dxa"/>
            <w:tcBorders>
              <w:top w:val="nil"/>
              <w:left w:val="nil"/>
              <w:bottom w:val="nil"/>
              <w:right w:val="nil"/>
            </w:tcBorders>
          </w:tcPr>
          <w:p w:rsidR="00273D18" w:rsidRDefault="001644DB" w:rsidP="00FB490F">
            <w:pPr>
              <w:pStyle w:val="txt"/>
              <w:widowControl/>
            </w:pPr>
            <w:r w:rsidRPr="009D24E0">
              <w:rPr>
                <w:rFonts w:eastAsia="Arial Unicode MS" w:cs="Arial"/>
                <w:color w:val="000000"/>
              </w:rPr>
              <w:t>Stipendium verhindert Abzug von Studienkosten</w:t>
            </w:r>
          </w:p>
        </w:tc>
      </w:tr>
      <w:tr w:rsidR="00273D18" w:rsidTr="00FB490F">
        <w:tc>
          <w:tcPr>
            <w:tcW w:w="744" w:type="dxa"/>
            <w:tcBorders>
              <w:top w:val="nil"/>
              <w:left w:val="nil"/>
              <w:bottom w:val="nil"/>
              <w:right w:val="nil"/>
            </w:tcBorders>
          </w:tcPr>
          <w:p w:rsidR="00273D18" w:rsidRDefault="00273D18" w:rsidP="00FB490F">
            <w:pPr>
              <w:pStyle w:val="txt"/>
              <w:widowControl/>
            </w:pPr>
            <w:r>
              <w:t>12.</w:t>
            </w:r>
          </w:p>
        </w:tc>
        <w:tc>
          <w:tcPr>
            <w:tcW w:w="8977" w:type="dxa"/>
            <w:tcBorders>
              <w:top w:val="nil"/>
              <w:left w:val="nil"/>
              <w:bottom w:val="nil"/>
              <w:right w:val="nil"/>
            </w:tcBorders>
          </w:tcPr>
          <w:p w:rsidR="00273D18" w:rsidRPr="008F7334" w:rsidRDefault="001644DB" w:rsidP="00FB490F">
            <w:pPr>
              <w:pStyle w:val="txt"/>
              <w:widowControl/>
              <w:rPr>
                <w:rFonts w:ascii="Arial Unicode MS" w:eastAsia="Arial Unicode MS" w:hAnsi="Arial Unicode MS" w:cs="Arial Unicode MS"/>
                <w:color w:val="000000"/>
              </w:rPr>
            </w:pPr>
            <w:r w:rsidRPr="009D24E0">
              <w:rPr>
                <w:rFonts w:eastAsia="Arial Unicode MS" w:cs="Arial"/>
                <w:color w:val="000000"/>
              </w:rPr>
              <w:t>Tauben füttern auf dem Balkon: Wohnungseigentümergemeinschaft darf das verbieten</w:t>
            </w:r>
          </w:p>
        </w:tc>
      </w:tr>
      <w:tr w:rsidR="00F246FA" w:rsidTr="00FB490F">
        <w:tc>
          <w:tcPr>
            <w:tcW w:w="744" w:type="dxa"/>
            <w:tcBorders>
              <w:top w:val="nil"/>
              <w:left w:val="nil"/>
              <w:bottom w:val="nil"/>
              <w:right w:val="nil"/>
            </w:tcBorders>
          </w:tcPr>
          <w:p w:rsidR="00F246FA" w:rsidRDefault="00F246FA" w:rsidP="00FB490F">
            <w:pPr>
              <w:pStyle w:val="txt"/>
              <w:widowControl/>
            </w:pPr>
            <w:r>
              <w:t>13.</w:t>
            </w:r>
          </w:p>
        </w:tc>
        <w:tc>
          <w:tcPr>
            <w:tcW w:w="8977" w:type="dxa"/>
            <w:tcBorders>
              <w:top w:val="nil"/>
              <w:left w:val="nil"/>
              <w:bottom w:val="nil"/>
              <w:right w:val="nil"/>
            </w:tcBorders>
          </w:tcPr>
          <w:p w:rsidR="00F246FA" w:rsidRPr="003E3722" w:rsidRDefault="001644DB" w:rsidP="00FB490F">
            <w:pPr>
              <w:pStyle w:val="txt"/>
              <w:widowControl/>
              <w:rPr>
                <w:rFonts w:ascii="Arial Unicode MS" w:eastAsia="Arial Unicode MS" w:hAnsi="Arial Unicode MS" w:cs="Arial Unicode MS"/>
                <w:color w:val="000000"/>
              </w:rPr>
            </w:pPr>
            <w:r w:rsidRPr="009D24E0">
              <w:rPr>
                <w:rFonts w:eastAsia="Arial Unicode MS" w:cs="Arial"/>
                <w:color w:val="000000"/>
              </w:rPr>
              <w:t>Welche Beschlusskompetenz hat eine Wohnungseigentümergemeinschaft für Eingriffe in das So</w:t>
            </w:r>
            <w:r w:rsidRPr="009D24E0">
              <w:rPr>
                <w:rFonts w:eastAsia="Arial Unicode MS" w:cs="Arial"/>
                <w:color w:val="000000"/>
              </w:rPr>
              <w:t>n</w:t>
            </w:r>
            <w:r w:rsidRPr="009D24E0">
              <w:rPr>
                <w:rFonts w:eastAsia="Arial Unicode MS" w:cs="Arial"/>
                <w:color w:val="000000"/>
              </w:rPr>
              <w:t>dereigentum?</w:t>
            </w:r>
          </w:p>
        </w:tc>
      </w:tr>
      <w:tr w:rsidR="00F246FA" w:rsidTr="00FB490F">
        <w:tc>
          <w:tcPr>
            <w:tcW w:w="744" w:type="dxa"/>
            <w:tcBorders>
              <w:top w:val="nil"/>
              <w:left w:val="nil"/>
              <w:bottom w:val="nil"/>
              <w:right w:val="nil"/>
            </w:tcBorders>
          </w:tcPr>
          <w:p w:rsidR="00F246FA" w:rsidRDefault="00F246FA" w:rsidP="00FB490F">
            <w:pPr>
              <w:pStyle w:val="txt"/>
              <w:widowControl/>
            </w:pPr>
            <w:r>
              <w:t>14.</w:t>
            </w:r>
          </w:p>
        </w:tc>
        <w:tc>
          <w:tcPr>
            <w:tcW w:w="8977" w:type="dxa"/>
            <w:tcBorders>
              <w:top w:val="nil"/>
              <w:left w:val="nil"/>
              <w:bottom w:val="nil"/>
              <w:right w:val="nil"/>
            </w:tcBorders>
          </w:tcPr>
          <w:p w:rsidR="00F246FA" w:rsidRPr="003E3722" w:rsidRDefault="001644DB" w:rsidP="00FB490F">
            <w:pPr>
              <w:pStyle w:val="txt"/>
              <w:widowControl/>
              <w:rPr>
                <w:rFonts w:ascii="Arial Unicode MS" w:eastAsia="Arial Unicode MS" w:hAnsi="Arial Unicode MS" w:cs="Arial Unicode MS"/>
                <w:color w:val="000000"/>
              </w:rPr>
            </w:pPr>
            <w:r w:rsidRPr="009D24E0">
              <w:rPr>
                <w:rFonts w:eastAsia="Arial Unicode MS" w:cs="Arial"/>
                <w:color w:val="000000"/>
              </w:rPr>
              <w:t>Betriebskosten verjährt? Mietkaution hilft hier nicht weiter</w:t>
            </w:r>
          </w:p>
        </w:tc>
      </w:tr>
      <w:tr w:rsidR="00273D18" w:rsidTr="00FB490F">
        <w:tc>
          <w:tcPr>
            <w:tcW w:w="9721" w:type="dxa"/>
            <w:gridSpan w:val="2"/>
            <w:tcBorders>
              <w:top w:val="nil"/>
              <w:left w:val="nil"/>
              <w:bottom w:val="nil"/>
              <w:right w:val="nil"/>
            </w:tcBorders>
          </w:tcPr>
          <w:p w:rsidR="00273D18" w:rsidRDefault="00273D18" w:rsidP="00FB490F">
            <w:pPr>
              <w:pStyle w:val="txt"/>
              <w:widowControl/>
            </w:pPr>
            <w:r>
              <w:rPr>
                <w:rStyle w:val="hvhf"/>
              </w:rPr>
              <w:t>Unternehmer und Freiberufler</w:t>
            </w:r>
          </w:p>
        </w:tc>
      </w:tr>
      <w:tr w:rsidR="00273D18" w:rsidTr="00FB490F">
        <w:tc>
          <w:tcPr>
            <w:tcW w:w="744" w:type="dxa"/>
            <w:tcBorders>
              <w:top w:val="nil"/>
              <w:left w:val="nil"/>
              <w:bottom w:val="nil"/>
              <w:right w:val="nil"/>
            </w:tcBorders>
          </w:tcPr>
          <w:p w:rsidR="00273D18" w:rsidRDefault="00273D18" w:rsidP="00FB490F">
            <w:pPr>
              <w:pStyle w:val="txt"/>
              <w:widowControl/>
            </w:pPr>
            <w:r>
              <w:t>1.</w:t>
            </w:r>
          </w:p>
        </w:tc>
        <w:tc>
          <w:tcPr>
            <w:tcW w:w="8977" w:type="dxa"/>
            <w:tcBorders>
              <w:top w:val="nil"/>
              <w:left w:val="nil"/>
              <w:bottom w:val="nil"/>
              <w:right w:val="nil"/>
            </w:tcBorders>
          </w:tcPr>
          <w:p w:rsidR="00273D18" w:rsidRDefault="001644DB" w:rsidP="00FB490F">
            <w:pPr>
              <w:pStyle w:val="txt"/>
              <w:widowControl/>
            </w:pPr>
            <w:r w:rsidRPr="009D24E0">
              <w:rPr>
                <w:rFonts w:eastAsia="Arial Unicode MS" w:cs="Arial"/>
                <w:color w:val="000000"/>
              </w:rPr>
              <w:t>Aufräumen, Blumen gießen, Mülltrennung: Darf der Betriebsrat hier mitbestimmen?</w:t>
            </w:r>
          </w:p>
        </w:tc>
      </w:tr>
      <w:tr w:rsidR="00273D18" w:rsidTr="00FB490F">
        <w:tc>
          <w:tcPr>
            <w:tcW w:w="744" w:type="dxa"/>
            <w:tcBorders>
              <w:top w:val="nil"/>
              <w:left w:val="nil"/>
              <w:bottom w:val="nil"/>
              <w:right w:val="nil"/>
            </w:tcBorders>
          </w:tcPr>
          <w:p w:rsidR="00273D18" w:rsidRDefault="00273D18" w:rsidP="00FB490F">
            <w:pPr>
              <w:pStyle w:val="txt"/>
              <w:widowControl/>
            </w:pPr>
            <w:r>
              <w:t>2.</w:t>
            </w:r>
          </w:p>
        </w:tc>
        <w:tc>
          <w:tcPr>
            <w:tcW w:w="8977" w:type="dxa"/>
            <w:tcBorders>
              <w:top w:val="nil"/>
              <w:left w:val="nil"/>
              <w:bottom w:val="nil"/>
              <w:right w:val="nil"/>
            </w:tcBorders>
          </w:tcPr>
          <w:p w:rsidR="00273D18" w:rsidRDefault="001644DB" w:rsidP="00FB490F">
            <w:pPr>
              <w:pStyle w:val="txt"/>
              <w:widowControl/>
            </w:pPr>
            <w:r w:rsidRPr="009D24E0">
              <w:rPr>
                <w:rFonts w:eastAsia="Arial Unicode MS" w:cs="Arial"/>
                <w:color w:val="000000"/>
              </w:rPr>
              <w:t>Teilweise Vermietung: Ist eine Geschäftsveräußerung dann auch teilweise steuerfrei?</w:t>
            </w:r>
          </w:p>
        </w:tc>
      </w:tr>
      <w:tr w:rsidR="00273D18" w:rsidTr="00FB490F">
        <w:tc>
          <w:tcPr>
            <w:tcW w:w="744" w:type="dxa"/>
            <w:tcBorders>
              <w:top w:val="nil"/>
              <w:left w:val="nil"/>
              <w:bottom w:val="nil"/>
              <w:right w:val="nil"/>
            </w:tcBorders>
          </w:tcPr>
          <w:p w:rsidR="00273D18" w:rsidRDefault="00273D18" w:rsidP="00FB490F">
            <w:pPr>
              <w:pStyle w:val="txt"/>
              <w:widowControl/>
            </w:pPr>
            <w:r>
              <w:t>3.</w:t>
            </w:r>
          </w:p>
        </w:tc>
        <w:tc>
          <w:tcPr>
            <w:tcW w:w="8977" w:type="dxa"/>
            <w:tcBorders>
              <w:top w:val="nil"/>
              <w:left w:val="nil"/>
              <w:bottom w:val="nil"/>
              <w:right w:val="nil"/>
            </w:tcBorders>
          </w:tcPr>
          <w:p w:rsidR="00273D18" w:rsidRDefault="001644DB" w:rsidP="00FB490F">
            <w:pPr>
              <w:pStyle w:val="txt"/>
              <w:widowControl/>
            </w:pPr>
            <w:r w:rsidRPr="009D24E0">
              <w:rPr>
                <w:rFonts w:eastAsia="Arial Unicode MS" w:cs="Arial"/>
                <w:color w:val="000000"/>
              </w:rPr>
              <w:t>Wiedereinsetzung in den vorigen Stand: Wie genau muss der Antrag begründet werden?</w:t>
            </w:r>
          </w:p>
        </w:tc>
      </w:tr>
      <w:tr w:rsidR="00273D18" w:rsidTr="00FB490F">
        <w:tc>
          <w:tcPr>
            <w:tcW w:w="744" w:type="dxa"/>
            <w:tcBorders>
              <w:top w:val="nil"/>
              <w:left w:val="nil"/>
              <w:bottom w:val="nil"/>
              <w:right w:val="nil"/>
            </w:tcBorders>
          </w:tcPr>
          <w:p w:rsidR="00273D18" w:rsidRDefault="00273D18" w:rsidP="00FB490F">
            <w:pPr>
              <w:pStyle w:val="txt"/>
              <w:widowControl/>
            </w:pPr>
            <w:r>
              <w:lastRenderedPageBreak/>
              <w:t>4.</w:t>
            </w:r>
          </w:p>
        </w:tc>
        <w:tc>
          <w:tcPr>
            <w:tcW w:w="8977" w:type="dxa"/>
            <w:tcBorders>
              <w:top w:val="nil"/>
              <w:left w:val="nil"/>
              <w:bottom w:val="nil"/>
              <w:right w:val="nil"/>
            </w:tcBorders>
          </w:tcPr>
          <w:p w:rsidR="00273D18" w:rsidRDefault="001644DB" w:rsidP="00FB490F">
            <w:pPr>
              <w:pStyle w:val="txt"/>
              <w:widowControl/>
            </w:pPr>
            <w:r w:rsidRPr="009D24E0">
              <w:rPr>
                <w:rFonts w:eastAsia="Arial Unicode MS" w:cs="Arial"/>
                <w:color w:val="000000"/>
              </w:rPr>
              <w:t>Häusliches Arbeitszimmer: Abtrennung durch Raumteiler genügt nicht</w:t>
            </w:r>
          </w:p>
        </w:tc>
      </w:tr>
      <w:tr w:rsidR="001644DB" w:rsidTr="00FB490F">
        <w:tc>
          <w:tcPr>
            <w:tcW w:w="744" w:type="dxa"/>
            <w:tcBorders>
              <w:top w:val="nil"/>
              <w:left w:val="nil"/>
              <w:bottom w:val="nil"/>
              <w:right w:val="nil"/>
            </w:tcBorders>
          </w:tcPr>
          <w:p w:rsidR="001644DB" w:rsidRDefault="001644DB" w:rsidP="00FB490F">
            <w:pPr>
              <w:pStyle w:val="txt"/>
              <w:widowControl/>
            </w:pPr>
            <w:r>
              <w:t>5.</w:t>
            </w:r>
          </w:p>
        </w:tc>
        <w:tc>
          <w:tcPr>
            <w:tcW w:w="8977" w:type="dxa"/>
            <w:tcBorders>
              <w:top w:val="nil"/>
              <w:left w:val="nil"/>
              <w:bottom w:val="nil"/>
              <w:right w:val="nil"/>
            </w:tcBorders>
          </w:tcPr>
          <w:p w:rsidR="001644DB" w:rsidRPr="009D24E0" w:rsidRDefault="001644DB" w:rsidP="00FB490F">
            <w:pPr>
              <w:pStyle w:val="txt"/>
              <w:widowControl/>
              <w:rPr>
                <w:rFonts w:eastAsia="Arial Unicode MS" w:cs="Arial"/>
                <w:color w:val="000000"/>
              </w:rPr>
            </w:pPr>
            <w:r w:rsidRPr="009D24E0">
              <w:rPr>
                <w:rFonts w:eastAsia="Arial Unicode MS" w:cs="Arial"/>
                <w:color w:val="000000"/>
              </w:rPr>
              <w:t>Wann eine Berichtigung einer Rechnung rückwirkend möglich ist</w:t>
            </w:r>
          </w:p>
        </w:tc>
      </w:tr>
      <w:tr w:rsidR="001644DB" w:rsidTr="00FB490F">
        <w:tc>
          <w:tcPr>
            <w:tcW w:w="744" w:type="dxa"/>
            <w:tcBorders>
              <w:top w:val="nil"/>
              <w:left w:val="nil"/>
              <w:bottom w:val="nil"/>
              <w:right w:val="nil"/>
            </w:tcBorders>
          </w:tcPr>
          <w:p w:rsidR="001644DB" w:rsidRDefault="001644DB" w:rsidP="00FB490F">
            <w:pPr>
              <w:pStyle w:val="txt"/>
              <w:widowControl/>
            </w:pPr>
            <w:r>
              <w:t>6.</w:t>
            </w:r>
          </w:p>
        </w:tc>
        <w:tc>
          <w:tcPr>
            <w:tcW w:w="8977" w:type="dxa"/>
            <w:tcBorders>
              <w:top w:val="nil"/>
              <w:left w:val="nil"/>
              <w:bottom w:val="nil"/>
              <w:right w:val="nil"/>
            </w:tcBorders>
          </w:tcPr>
          <w:p w:rsidR="001644DB" w:rsidRPr="009D24E0" w:rsidRDefault="001644DB" w:rsidP="00FB490F">
            <w:pPr>
              <w:pStyle w:val="txt"/>
              <w:widowControl/>
              <w:rPr>
                <w:rFonts w:eastAsia="Arial Unicode MS" w:cs="Arial"/>
                <w:color w:val="000000"/>
              </w:rPr>
            </w:pPr>
            <w:r w:rsidRPr="009D24E0">
              <w:rPr>
                <w:rFonts w:eastAsia="Arial Unicode MS" w:cs="Arial"/>
                <w:color w:val="000000"/>
              </w:rPr>
              <w:t>Grundstücksschenkung: Wert einer Auflage unterliegt der Grunderwerbsteuer</w:t>
            </w:r>
          </w:p>
        </w:tc>
      </w:tr>
      <w:tr w:rsidR="001644DB" w:rsidTr="00FB490F">
        <w:tc>
          <w:tcPr>
            <w:tcW w:w="744" w:type="dxa"/>
            <w:tcBorders>
              <w:top w:val="nil"/>
              <w:left w:val="nil"/>
              <w:bottom w:val="nil"/>
              <w:right w:val="nil"/>
            </w:tcBorders>
          </w:tcPr>
          <w:p w:rsidR="001644DB" w:rsidRDefault="001644DB" w:rsidP="00FB490F">
            <w:pPr>
              <w:pStyle w:val="txt"/>
              <w:widowControl/>
            </w:pPr>
            <w:r>
              <w:t>7.</w:t>
            </w:r>
          </w:p>
        </w:tc>
        <w:tc>
          <w:tcPr>
            <w:tcW w:w="8977" w:type="dxa"/>
            <w:tcBorders>
              <w:top w:val="nil"/>
              <w:left w:val="nil"/>
              <w:bottom w:val="nil"/>
              <w:right w:val="nil"/>
            </w:tcBorders>
          </w:tcPr>
          <w:p w:rsidR="001644DB" w:rsidRPr="009D24E0" w:rsidRDefault="001644DB" w:rsidP="00FB490F">
            <w:pPr>
              <w:pStyle w:val="txt"/>
              <w:widowControl/>
              <w:rPr>
                <w:rFonts w:eastAsia="Arial Unicode MS" w:cs="Arial"/>
                <w:color w:val="000000"/>
              </w:rPr>
            </w:pPr>
            <w:r w:rsidRPr="009D24E0">
              <w:rPr>
                <w:rFonts w:eastAsia="Arial Unicode MS" w:cs="Arial"/>
                <w:color w:val="000000"/>
              </w:rPr>
              <w:t>Investitionsdarlehen: Für Zinseszinsen gilt keine Abzugsbeschränkung</w:t>
            </w:r>
          </w:p>
        </w:tc>
      </w:tr>
      <w:tr w:rsidR="00273D18" w:rsidTr="00FB490F">
        <w:tc>
          <w:tcPr>
            <w:tcW w:w="9721" w:type="dxa"/>
            <w:gridSpan w:val="2"/>
            <w:tcBorders>
              <w:top w:val="nil"/>
              <w:left w:val="nil"/>
              <w:bottom w:val="nil"/>
              <w:right w:val="nil"/>
            </w:tcBorders>
          </w:tcPr>
          <w:p w:rsidR="00273D18" w:rsidRDefault="00273D18" w:rsidP="00FB490F">
            <w:pPr>
              <w:pStyle w:val="txt"/>
              <w:widowControl/>
            </w:pPr>
            <w:r w:rsidRPr="00701D21">
              <w:rPr>
                <w:rFonts w:eastAsia="Arial Unicode MS" w:cs="Arial"/>
                <w:b/>
                <w:bCs/>
                <w:color w:val="000000"/>
              </w:rPr>
              <w:t>GmbH-Gesellschafter/-Geschäftsführer</w:t>
            </w:r>
          </w:p>
        </w:tc>
      </w:tr>
      <w:tr w:rsidR="00273D18" w:rsidTr="00FB490F">
        <w:tc>
          <w:tcPr>
            <w:tcW w:w="744" w:type="dxa"/>
            <w:tcBorders>
              <w:top w:val="nil"/>
              <w:left w:val="nil"/>
              <w:bottom w:val="nil"/>
              <w:right w:val="nil"/>
            </w:tcBorders>
          </w:tcPr>
          <w:p w:rsidR="00273D18" w:rsidRDefault="00273D18" w:rsidP="00FB490F">
            <w:pPr>
              <w:pStyle w:val="txt"/>
              <w:widowControl/>
            </w:pPr>
            <w:r>
              <w:t>1.</w:t>
            </w:r>
          </w:p>
        </w:tc>
        <w:tc>
          <w:tcPr>
            <w:tcW w:w="8977" w:type="dxa"/>
            <w:tcBorders>
              <w:top w:val="nil"/>
              <w:left w:val="nil"/>
              <w:bottom w:val="nil"/>
              <w:right w:val="nil"/>
            </w:tcBorders>
          </w:tcPr>
          <w:p w:rsidR="00273D18" w:rsidRDefault="001644DB" w:rsidP="00FB490F">
            <w:pPr>
              <w:pStyle w:val="txt"/>
              <w:widowControl/>
            </w:pPr>
            <w:r w:rsidRPr="009D24E0">
              <w:rPr>
                <w:rFonts w:eastAsia="Arial Unicode MS" w:cs="Arial"/>
                <w:color w:val="000000"/>
              </w:rPr>
              <w:t xml:space="preserve">Verdeckte Gewinnausschüttung: Wann muss der Antrag auf Besteuerung nach dem </w:t>
            </w:r>
            <w:proofErr w:type="spellStart"/>
            <w:r w:rsidRPr="009D24E0">
              <w:rPr>
                <w:rFonts w:eastAsia="Arial Unicode MS" w:cs="Arial"/>
                <w:color w:val="000000"/>
              </w:rPr>
              <w:t>Teileinkünfteverfahren</w:t>
            </w:r>
            <w:proofErr w:type="spellEnd"/>
            <w:r w:rsidRPr="009D24E0">
              <w:rPr>
                <w:rFonts w:eastAsia="Arial Unicode MS" w:cs="Arial"/>
                <w:color w:val="000000"/>
              </w:rPr>
              <w:t xml:space="preserve"> gestellt werden?</w:t>
            </w:r>
          </w:p>
        </w:tc>
      </w:tr>
      <w:tr w:rsidR="00273D18" w:rsidTr="00FB490F">
        <w:tc>
          <w:tcPr>
            <w:tcW w:w="744" w:type="dxa"/>
            <w:tcBorders>
              <w:top w:val="nil"/>
              <w:left w:val="nil"/>
              <w:bottom w:val="nil"/>
              <w:right w:val="nil"/>
            </w:tcBorders>
          </w:tcPr>
          <w:p w:rsidR="00273D18" w:rsidRDefault="00273D18" w:rsidP="00FB490F">
            <w:pPr>
              <w:pStyle w:val="txt"/>
              <w:widowControl/>
            </w:pPr>
            <w:r>
              <w:t>2.</w:t>
            </w:r>
          </w:p>
        </w:tc>
        <w:tc>
          <w:tcPr>
            <w:tcW w:w="8977" w:type="dxa"/>
            <w:tcBorders>
              <w:top w:val="nil"/>
              <w:left w:val="nil"/>
              <w:bottom w:val="nil"/>
              <w:right w:val="nil"/>
            </w:tcBorders>
          </w:tcPr>
          <w:p w:rsidR="00273D18" w:rsidRPr="00FC4505" w:rsidRDefault="001644DB" w:rsidP="00FB490F">
            <w:pPr>
              <w:pStyle w:val="txt"/>
              <w:widowControl/>
              <w:rPr>
                <w:rFonts w:ascii="Arial Unicode MS" w:eastAsia="Arial Unicode MS" w:hAnsi="Arial Unicode MS" w:cs="Arial Unicode MS"/>
                <w:color w:val="000000"/>
              </w:rPr>
            </w:pPr>
            <w:r w:rsidRPr="009D24E0">
              <w:rPr>
                <w:rFonts w:eastAsia="Arial Unicode MS" w:cs="Arial"/>
                <w:color w:val="000000"/>
              </w:rPr>
              <w:t>Arbeitnehmerfinanzierte Altersversorgung: Verdeckte Gewinnausschüttung ja oder nein?</w:t>
            </w:r>
          </w:p>
        </w:tc>
      </w:tr>
      <w:tr w:rsidR="00573090" w:rsidTr="00FB490F">
        <w:tc>
          <w:tcPr>
            <w:tcW w:w="744" w:type="dxa"/>
            <w:tcBorders>
              <w:top w:val="nil"/>
              <w:left w:val="nil"/>
              <w:bottom w:val="nil"/>
              <w:right w:val="nil"/>
            </w:tcBorders>
          </w:tcPr>
          <w:p w:rsidR="00573090" w:rsidRDefault="00573090" w:rsidP="00FB490F">
            <w:pPr>
              <w:pStyle w:val="txt"/>
              <w:widowControl/>
            </w:pPr>
            <w:r>
              <w:t>3.</w:t>
            </w:r>
          </w:p>
        </w:tc>
        <w:tc>
          <w:tcPr>
            <w:tcW w:w="8977" w:type="dxa"/>
            <w:tcBorders>
              <w:top w:val="nil"/>
              <w:left w:val="nil"/>
              <w:bottom w:val="nil"/>
              <w:right w:val="nil"/>
            </w:tcBorders>
          </w:tcPr>
          <w:p w:rsidR="00573090" w:rsidRPr="002D44E1" w:rsidRDefault="001644DB" w:rsidP="00FB490F">
            <w:pPr>
              <w:pStyle w:val="txt"/>
              <w:widowControl/>
              <w:rPr>
                <w:rFonts w:ascii="Arial Unicode MS" w:eastAsia="Arial Unicode MS" w:hAnsi="Arial Unicode MS" w:cs="Arial Unicode MS"/>
                <w:color w:val="000000"/>
              </w:rPr>
            </w:pPr>
            <w:r w:rsidRPr="009D24E0">
              <w:rPr>
                <w:rFonts w:eastAsia="Arial Unicode MS" w:cs="Arial"/>
                <w:color w:val="000000"/>
              </w:rPr>
              <w:t>Schädliche Beteiligung: Ist ein Verlustrücktrag trotzdem möglich?</w:t>
            </w:r>
          </w:p>
        </w:tc>
      </w:tr>
      <w:tr w:rsidR="001644DB" w:rsidTr="00FB490F">
        <w:tc>
          <w:tcPr>
            <w:tcW w:w="744" w:type="dxa"/>
            <w:tcBorders>
              <w:top w:val="nil"/>
              <w:left w:val="nil"/>
              <w:bottom w:val="nil"/>
              <w:right w:val="nil"/>
            </w:tcBorders>
          </w:tcPr>
          <w:p w:rsidR="001644DB" w:rsidRDefault="001644DB" w:rsidP="00FB490F">
            <w:pPr>
              <w:pStyle w:val="txt"/>
              <w:widowControl/>
            </w:pPr>
            <w:r>
              <w:t>4.</w:t>
            </w:r>
          </w:p>
        </w:tc>
        <w:tc>
          <w:tcPr>
            <w:tcW w:w="8977" w:type="dxa"/>
            <w:tcBorders>
              <w:top w:val="nil"/>
              <w:left w:val="nil"/>
              <w:bottom w:val="nil"/>
              <w:right w:val="nil"/>
            </w:tcBorders>
          </w:tcPr>
          <w:p w:rsidR="001644DB" w:rsidRPr="009D24E0" w:rsidRDefault="001644DB" w:rsidP="00FB490F">
            <w:pPr>
              <w:pStyle w:val="txt"/>
              <w:widowControl/>
              <w:rPr>
                <w:rFonts w:eastAsia="Arial Unicode MS" w:cs="Arial"/>
                <w:color w:val="000000"/>
              </w:rPr>
            </w:pPr>
            <w:r w:rsidRPr="009D24E0">
              <w:rPr>
                <w:rFonts w:eastAsia="Arial Unicode MS" w:cs="Arial"/>
                <w:color w:val="000000"/>
              </w:rPr>
              <w:t>Handelt es sich bei einem Gehaltsverzicht eines Gesellschafters um Arbeitslohn?</w:t>
            </w:r>
          </w:p>
        </w:tc>
      </w:tr>
    </w:tbl>
    <w:p w:rsidR="00273D18" w:rsidRPr="005855CF" w:rsidRDefault="00273D18" w:rsidP="00273D18"/>
    <w:p w:rsidR="00273D18" w:rsidRPr="00891FEC" w:rsidRDefault="00273D18" w:rsidP="00273D18">
      <w:pPr>
        <w:pStyle w:val="LNum1a"/>
        <w:widowControl/>
        <w:shd w:val="clear" w:color="auto" w:fill="A6BFDE"/>
        <w:ind w:left="0" w:firstLine="0"/>
        <w:rPr>
          <w:rStyle w:val="hvhf"/>
          <w:rFonts w:ascii="Calibri" w:hAnsi="Calibri"/>
          <w:sz w:val="28"/>
          <w:szCs w:val="24"/>
        </w:rPr>
      </w:pPr>
    </w:p>
    <w:p w:rsidR="00273D18" w:rsidRPr="00891FEC" w:rsidRDefault="00273D18" w:rsidP="00273D18">
      <w:pPr>
        <w:pStyle w:val="LNum1a"/>
        <w:widowControl/>
        <w:shd w:val="clear" w:color="auto" w:fill="A6BFDE"/>
        <w:ind w:left="0" w:firstLine="0"/>
        <w:jc w:val="center"/>
        <w:rPr>
          <w:rStyle w:val="hvhf"/>
          <w:rFonts w:ascii="Calibri" w:hAnsi="Calibri"/>
          <w:color w:val="FFFFFF"/>
          <w:sz w:val="32"/>
          <w:szCs w:val="28"/>
        </w:rPr>
      </w:pPr>
      <w:r w:rsidRPr="00891FEC">
        <w:rPr>
          <w:rStyle w:val="hvhf"/>
          <w:rFonts w:ascii="Calibri" w:hAnsi="Calibri"/>
          <w:color w:val="FFFFFF"/>
          <w:sz w:val="32"/>
          <w:szCs w:val="28"/>
        </w:rPr>
        <w:t>Privatbereich</w:t>
      </w:r>
    </w:p>
    <w:p w:rsidR="00273D18" w:rsidRPr="00891FEC" w:rsidRDefault="00273D18" w:rsidP="00273D18">
      <w:pPr>
        <w:pStyle w:val="LNum1a"/>
        <w:widowControl/>
        <w:shd w:val="clear" w:color="auto" w:fill="A6BFDE"/>
        <w:ind w:left="0" w:firstLine="0"/>
        <w:rPr>
          <w:rStyle w:val="hvhf"/>
          <w:rFonts w:ascii="Calibri" w:hAnsi="Calibri"/>
          <w:sz w:val="28"/>
          <w:szCs w:val="24"/>
        </w:rPr>
      </w:pPr>
    </w:p>
    <w:p w:rsidR="00273D18" w:rsidRPr="00891FEC" w:rsidRDefault="00273D18" w:rsidP="00273D18">
      <w:pPr>
        <w:rPr>
          <w:rFonts w:ascii="Calibri" w:hAnsi="Calibri"/>
        </w:rPr>
      </w:pPr>
    </w:p>
    <w:p w:rsidR="00273D18" w:rsidRPr="008F4E88" w:rsidRDefault="001644DB" w:rsidP="001644DB">
      <w:pPr>
        <w:numPr>
          <w:ilvl w:val="0"/>
          <w:numId w:val="3"/>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1644DB">
        <w:rPr>
          <w:rStyle w:val="hvhf"/>
          <w:color w:val="1F497D" w:themeColor="text2"/>
          <w:sz w:val="28"/>
          <w:szCs w:val="28"/>
          <w:lang w:eastAsia="de-DE"/>
        </w:rPr>
        <w:t>Polizeidienst: Festlegung einer Mindestkörpergröße ist nicht zu beanstanden</w:t>
      </w:r>
    </w:p>
    <w:p w:rsidR="00273D18" w:rsidRDefault="00273D18" w:rsidP="00273D18">
      <w:pPr>
        <w:autoSpaceDE w:val="0"/>
        <w:autoSpaceDN w:val="0"/>
        <w:adjustRightInd w:val="0"/>
        <w:spacing w:after="0" w:line="240" w:lineRule="auto"/>
        <w:jc w:val="both"/>
        <w:outlineLvl w:val="0"/>
        <w:rPr>
          <w:rFonts w:cs="Arial"/>
          <w:b/>
          <w:bCs/>
          <w:sz w:val="20"/>
          <w:szCs w:val="20"/>
        </w:rPr>
      </w:pPr>
    </w:p>
    <w:p w:rsidR="00273D18" w:rsidRPr="00563665" w:rsidRDefault="001644DB" w:rsidP="00273D18">
      <w:pPr>
        <w:shd w:val="clear" w:color="auto" w:fill="FFFFFF"/>
        <w:spacing w:after="0" w:line="240" w:lineRule="auto"/>
        <w:jc w:val="both"/>
        <w:rPr>
          <w:rFonts w:eastAsia="Arial Unicode MS" w:cs="Arial Unicode MS"/>
          <w:color w:val="000000"/>
          <w:sz w:val="20"/>
          <w:szCs w:val="20"/>
          <w:lang w:eastAsia="de-DE"/>
        </w:rPr>
      </w:pPr>
      <w:r w:rsidRPr="009D24E0">
        <w:rPr>
          <w:rFonts w:ascii="Calibri" w:eastAsia="Arial Unicode MS" w:hAnsi="Calibri" w:cs="Arial Unicode MS"/>
          <w:b/>
          <w:bCs/>
          <w:color w:val="000000"/>
          <w:sz w:val="20"/>
          <w:szCs w:val="20"/>
          <w:lang w:eastAsia="de-DE"/>
        </w:rPr>
        <w:t>Für Polizisten ist eine Mindestkörpergröße vorgeschrieben. Dies kann zwar eine Benachteiligung darstellen, ist aber nicht unbedingt diskriminierend.</w:t>
      </w:r>
    </w:p>
    <w:p w:rsidR="00273D18" w:rsidRDefault="00273D18" w:rsidP="00273D18">
      <w:pPr>
        <w:shd w:val="clear" w:color="auto" w:fill="FFFFFF"/>
        <w:spacing w:after="0" w:line="288" w:lineRule="auto"/>
        <w:jc w:val="both"/>
        <w:rPr>
          <w:rFonts w:eastAsia="Arial Unicode MS" w:cs="Arial Unicode MS"/>
          <w:b/>
          <w:bCs/>
          <w:color w:val="000000"/>
          <w:sz w:val="20"/>
          <w:szCs w:val="20"/>
          <w:lang w:eastAsia="de-DE"/>
        </w:rPr>
      </w:pPr>
    </w:p>
    <w:p w:rsidR="00273D18" w:rsidRPr="00563665" w:rsidRDefault="00273D18" w:rsidP="00273D18">
      <w:pPr>
        <w:shd w:val="clear" w:color="auto" w:fill="FFFFFF"/>
        <w:spacing w:after="0" w:line="288" w:lineRule="auto"/>
        <w:jc w:val="both"/>
        <w:rPr>
          <w:rFonts w:eastAsia="Arial Unicode MS" w:cs="Arial Unicode MS"/>
          <w:color w:val="000000"/>
          <w:sz w:val="20"/>
          <w:szCs w:val="20"/>
          <w:lang w:eastAsia="de-DE"/>
        </w:rPr>
      </w:pPr>
      <w:r w:rsidRPr="00563665">
        <w:rPr>
          <w:rFonts w:eastAsia="Arial Unicode MS" w:cs="Arial Unicode MS"/>
          <w:b/>
          <w:bCs/>
          <w:color w:val="000000"/>
          <w:sz w:val="20"/>
          <w:szCs w:val="20"/>
          <w:lang w:eastAsia="de-DE"/>
        </w:rPr>
        <w:t>Hintergrund</w:t>
      </w:r>
    </w:p>
    <w:p w:rsidR="001644DB" w:rsidRPr="001644DB" w:rsidRDefault="001644DB" w:rsidP="001644DB">
      <w:pPr>
        <w:shd w:val="clear" w:color="auto" w:fill="FFFFFF"/>
        <w:spacing w:after="80" w:line="240" w:lineRule="auto"/>
        <w:jc w:val="both"/>
        <w:rPr>
          <w:rFonts w:ascii="Calibri" w:eastAsia="Arial Unicode MS" w:hAnsi="Calibri" w:cs="Arial Unicode MS"/>
          <w:color w:val="000000"/>
          <w:sz w:val="20"/>
          <w:szCs w:val="20"/>
          <w:lang w:eastAsia="de-DE"/>
        </w:rPr>
      </w:pPr>
      <w:r w:rsidRPr="001644DB">
        <w:rPr>
          <w:rFonts w:ascii="Calibri" w:eastAsia="Arial Unicode MS" w:hAnsi="Calibri" w:cs="Arial Unicode MS"/>
          <w:color w:val="000000"/>
          <w:sz w:val="20"/>
          <w:szCs w:val="20"/>
          <w:lang w:eastAsia="de-DE"/>
        </w:rPr>
        <w:t>Eine Frau hatte sich für den Polizeidienst beworben. Im Fragebogen zu ihrer Bewerbung gab sie eine Körpergröße von 160 cm an, was der Eintragung in ihrem Personalausweis entsprach. Bei der polizeiärztlichen Untersuchung wurde ihre Körpergröße jedoch mit nur 156 cm gemessen. Die Polizeiakademie teilte ihr daraufhin per Bescheid mit, dass ihre Körpergröße von nur 156 cm zur Polizeidienstuntauglichkeit führt und deshalb ihre Bewerbung nicht weiterverfolgt werden kann.</w:t>
      </w:r>
    </w:p>
    <w:p w:rsidR="00F246FA" w:rsidRPr="00F246FA" w:rsidRDefault="001644DB" w:rsidP="001644DB">
      <w:pPr>
        <w:shd w:val="clear" w:color="auto" w:fill="FFFFFF"/>
        <w:spacing w:after="80" w:line="240" w:lineRule="auto"/>
        <w:jc w:val="both"/>
        <w:rPr>
          <w:rFonts w:ascii="Calibri" w:eastAsia="Arial Unicode MS" w:hAnsi="Calibri" w:cs="Arial Unicode MS"/>
          <w:color w:val="000000"/>
          <w:sz w:val="20"/>
          <w:szCs w:val="20"/>
          <w:lang w:eastAsia="de-DE"/>
        </w:rPr>
      </w:pPr>
      <w:r w:rsidRPr="001644DB">
        <w:rPr>
          <w:rFonts w:ascii="Calibri" w:eastAsia="Arial Unicode MS" w:hAnsi="Calibri" w:cs="Arial Unicode MS"/>
          <w:color w:val="000000"/>
          <w:sz w:val="20"/>
          <w:szCs w:val="20"/>
          <w:lang w:eastAsia="de-DE"/>
        </w:rPr>
        <w:t>Die Frau wehrte sich gegen ihre Nichteinstellung und machte geltend, dass zum einen die polizeiliche Messung fehle</w:t>
      </w:r>
      <w:r w:rsidRPr="001644DB">
        <w:rPr>
          <w:rFonts w:ascii="Calibri" w:eastAsia="Arial Unicode MS" w:hAnsi="Calibri" w:cs="Arial Unicode MS"/>
          <w:color w:val="000000"/>
          <w:sz w:val="20"/>
          <w:szCs w:val="20"/>
          <w:lang w:eastAsia="de-DE"/>
        </w:rPr>
        <w:t>r</w:t>
      </w:r>
      <w:r w:rsidRPr="001644DB">
        <w:rPr>
          <w:rFonts w:ascii="Calibri" w:eastAsia="Arial Unicode MS" w:hAnsi="Calibri" w:cs="Arial Unicode MS"/>
          <w:color w:val="000000"/>
          <w:sz w:val="20"/>
          <w:szCs w:val="20"/>
          <w:lang w:eastAsia="de-DE"/>
        </w:rPr>
        <w:t>haft gewesen ist und zum anderen ihre Ablehnung gegen das Grundrecht auf Berufsfreiheit verstößt und eine unzulä</w:t>
      </w:r>
      <w:r w:rsidRPr="001644DB">
        <w:rPr>
          <w:rFonts w:ascii="Calibri" w:eastAsia="Arial Unicode MS" w:hAnsi="Calibri" w:cs="Arial Unicode MS"/>
          <w:color w:val="000000"/>
          <w:sz w:val="20"/>
          <w:szCs w:val="20"/>
          <w:lang w:eastAsia="de-DE"/>
        </w:rPr>
        <w:t>s</w:t>
      </w:r>
      <w:r w:rsidRPr="001644DB">
        <w:rPr>
          <w:rFonts w:ascii="Calibri" w:eastAsia="Arial Unicode MS" w:hAnsi="Calibri" w:cs="Arial Unicode MS"/>
          <w:color w:val="000000"/>
          <w:sz w:val="20"/>
          <w:szCs w:val="20"/>
          <w:lang w:eastAsia="de-DE"/>
        </w:rPr>
        <w:t>sige mittelbare Diskriminierung aufgrund ihres Geschlechts darstellt.</w:t>
      </w:r>
    </w:p>
    <w:p w:rsidR="00273D18" w:rsidRDefault="00273D18" w:rsidP="00273D18">
      <w:pPr>
        <w:shd w:val="clear" w:color="auto" w:fill="FFFFFF"/>
        <w:spacing w:after="0" w:line="288" w:lineRule="auto"/>
        <w:jc w:val="both"/>
        <w:rPr>
          <w:rFonts w:eastAsia="Arial Unicode MS" w:cs="Arial Unicode MS"/>
          <w:b/>
          <w:bCs/>
          <w:color w:val="000000"/>
          <w:sz w:val="20"/>
          <w:szCs w:val="20"/>
          <w:lang w:eastAsia="de-DE"/>
        </w:rPr>
      </w:pPr>
    </w:p>
    <w:p w:rsidR="00273D18" w:rsidRPr="00563665" w:rsidRDefault="00273D18" w:rsidP="00273D18">
      <w:pPr>
        <w:shd w:val="clear" w:color="auto" w:fill="FFFFFF"/>
        <w:spacing w:after="0" w:line="288" w:lineRule="auto"/>
        <w:jc w:val="both"/>
        <w:rPr>
          <w:rFonts w:eastAsia="Arial Unicode MS" w:cs="Arial Unicode MS"/>
          <w:color w:val="000000"/>
          <w:sz w:val="20"/>
          <w:szCs w:val="20"/>
          <w:lang w:eastAsia="de-DE"/>
        </w:rPr>
      </w:pPr>
      <w:r w:rsidRPr="00563665">
        <w:rPr>
          <w:rFonts w:eastAsia="Arial Unicode MS" w:cs="Arial Unicode MS"/>
          <w:b/>
          <w:bCs/>
          <w:color w:val="000000"/>
          <w:sz w:val="20"/>
          <w:szCs w:val="20"/>
          <w:lang w:eastAsia="de-DE"/>
        </w:rPr>
        <w:t>Entscheidung</w:t>
      </w:r>
    </w:p>
    <w:p w:rsidR="001644DB" w:rsidRPr="001644DB" w:rsidRDefault="001644DB" w:rsidP="001644DB">
      <w:pPr>
        <w:shd w:val="clear" w:color="auto" w:fill="FFFFFF"/>
        <w:spacing w:after="80" w:line="240" w:lineRule="auto"/>
        <w:jc w:val="both"/>
        <w:rPr>
          <w:rFonts w:eastAsia="Arial Unicode MS" w:cs="Arial Unicode MS"/>
          <w:color w:val="000000"/>
          <w:sz w:val="20"/>
          <w:szCs w:val="20"/>
          <w:lang w:eastAsia="de-DE"/>
        </w:rPr>
      </w:pPr>
      <w:r w:rsidRPr="001644DB">
        <w:rPr>
          <w:rFonts w:eastAsia="Arial Unicode MS" w:cs="Arial Unicode MS"/>
          <w:color w:val="000000"/>
          <w:sz w:val="20"/>
          <w:szCs w:val="20"/>
          <w:lang w:eastAsia="de-DE"/>
        </w:rPr>
        <w:t>Vor Gericht hatte die Frau mit ihren Argumenten keinen Erfolg. Das Gericht entschied, dass die Körpergröße der Frau richtig mit 156 cm gemessen wurde. Die Feststellung, dass die Frau deshalb polizeidienstuntauglich ist, entspricht damit den gesetzlichen Vorgaben. Zwar liegt eine mittelbare Diskriminierung von Frauen vor, da die Festlegung einer Mindestkörpergröße verhältnismäßig mehr Frauen als Männer betrifft, die nicht in den Polizeidienst eingestellt we</w:t>
      </w:r>
      <w:r w:rsidRPr="001644DB">
        <w:rPr>
          <w:rFonts w:eastAsia="Arial Unicode MS" w:cs="Arial Unicode MS"/>
          <w:color w:val="000000"/>
          <w:sz w:val="20"/>
          <w:szCs w:val="20"/>
          <w:lang w:eastAsia="de-DE"/>
        </w:rPr>
        <w:t>r</w:t>
      </w:r>
      <w:r w:rsidRPr="001644DB">
        <w:rPr>
          <w:rFonts w:eastAsia="Arial Unicode MS" w:cs="Arial Unicode MS"/>
          <w:color w:val="000000"/>
          <w:sz w:val="20"/>
          <w:szCs w:val="20"/>
          <w:lang w:eastAsia="de-DE"/>
        </w:rPr>
        <w:t>den können.</w:t>
      </w:r>
    </w:p>
    <w:p w:rsidR="00F246FA" w:rsidRPr="00F246FA" w:rsidRDefault="001644DB" w:rsidP="001644DB">
      <w:pPr>
        <w:shd w:val="clear" w:color="auto" w:fill="FFFFFF"/>
        <w:spacing w:after="80" w:line="240" w:lineRule="auto"/>
        <w:jc w:val="both"/>
        <w:rPr>
          <w:rFonts w:eastAsia="Arial Unicode MS" w:cs="Arial Unicode MS"/>
          <w:color w:val="000000"/>
          <w:sz w:val="20"/>
          <w:szCs w:val="20"/>
          <w:lang w:eastAsia="de-DE"/>
        </w:rPr>
      </w:pPr>
      <w:r w:rsidRPr="001644DB">
        <w:rPr>
          <w:rFonts w:eastAsia="Arial Unicode MS" w:cs="Arial Unicode MS"/>
          <w:color w:val="000000"/>
          <w:sz w:val="20"/>
          <w:szCs w:val="20"/>
          <w:lang w:eastAsia="de-DE"/>
        </w:rPr>
        <w:t>Allerdings ist auch Voraussetzung für den Polizeidienst, dass die Leistungsfähigkeit und Belastbarkeit der Bewerber für den Polizeivollzugsdienst insbesondere den körperlichen Einsatz gegen Personen und die Anwendung unmittelbaren Zwangs zulassen muss. Und dafür müssen gewisse körperliche Mindestvoraussetzungen erfüllt sein. Nach Auffassung des Gerichts können polizeiliche Halte- und Hebeltechniken nur dann hinreichend effektiv ausgeübt werden, wenn die Bewerberin nicht kleiner als 160 cm ist.</w:t>
      </w:r>
    </w:p>
    <w:p w:rsidR="00273D18" w:rsidRPr="00B7362F" w:rsidRDefault="00273D18" w:rsidP="00273D18">
      <w:pPr>
        <w:rPr>
          <w:rFonts w:ascii="Calibri" w:hAnsi="Calibri"/>
          <w:b/>
        </w:rPr>
      </w:pPr>
    </w:p>
    <w:p w:rsidR="000E79EE" w:rsidRDefault="000E79EE">
      <w:pPr>
        <w:rPr>
          <w:rStyle w:val="hvhf"/>
          <w:color w:val="1F497D" w:themeColor="text2"/>
          <w:sz w:val="28"/>
          <w:szCs w:val="28"/>
          <w:lang w:eastAsia="de-DE"/>
        </w:rPr>
      </w:pPr>
      <w:r>
        <w:rPr>
          <w:rStyle w:val="hvhf"/>
          <w:color w:val="1F497D" w:themeColor="text2"/>
          <w:sz w:val="28"/>
          <w:szCs w:val="28"/>
          <w:lang w:eastAsia="de-DE"/>
        </w:rPr>
        <w:br w:type="page"/>
      </w:r>
    </w:p>
    <w:p w:rsidR="00273D18" w:rsidRPr="0024192A" w:rsidRDefault="001644DB" w:rsidP="001644DB">
      <w:pPr>
        <w:numPr>
          <w:ilvl w:val="0"/>
          <w:numId w:val="3"/>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1644DB">
        <w:rPr>
          <w:rStyle w:val="hvhf"/>
          <w:color w:val="1F497D" w:themeColor="text2"/>
          <w:sz w:val="28"/>
          <w:szCs w:val="28"/>
          <w:lang w:eastAsia="de-DE"/>
        </w:rPr>
        <w:lastRenderedPageBreak/>
        <w:t>Wann können die Kinderfreibeträge übertragen werden?</w:t>
      </w:r>
    </w:p>
    <w:p w:rsidR="00273D18" w:rsidRDefault="00273D18" w:rsidP="00273D18">
      <w:pPr>
        <w:autoSpaceDE w:val="0"/>
        <w:autoSpaceDN w:val="0"/>
        <w:adjustRightInd w:val="0"/>
        <w:spacing w:after="0" w:line="240" w:lineRule="auto"/>
        <w:jc w:val="both"/>
        <w:outlineLvl w:val="0"/>
        <w:rPr>
          <w:rFonts w:cs="Arial"/>
          <w:b/>
          <w:bCs/>
          <w:sz w:val="20"/>
          <w:szCs w:val="20"/>
        </w:rPr>
      </w:pPr>
    </w:p>
    <w:p w:rsidR="00273D18" w:rsidRPr="007C295C" w:rsidRDefault="001644DB" w:rsidP="00273D18">
      <w:pPr>
        <w:shd w:val="clear" w:color="auto" w:fill="FFFFFF"/>
        <w:spacing w:after="0" w:line="240" w:lineRule="auto"/>
        <w:jc w:val="both"/>
        <w:rPr>
          <w:rFonts w:eastAsia="Arial Unicode MS" w:cs="Arial Unicode MS"/>
          <w:sz w:val="20"/>
          <w:szCs w:val="20"/>
          <w:lang w:eastAsia="de-DE"/>
        </w:rPr>
      </w:pPr>
      <w:r w:rsidRPr="009D24E0">
        <w:rPr>
          <w:rFonts w:ascii="Calibri" w:eastAsia="Arial Unicode MS" w:hAnsi="Calibri" w:cs="Arial Unicode MS"/>
          <w:b/>
          <w:bCs/>
          <w:color w:val="000000"/>
          <w:sz w:val="20"/>
          <w:szCs w:val="20"/>
          <w:lang w:eastAsia="de-DE"/>
        </w:rPr>
        <w:t>Ist der betreuende Elternteil nicht zur Leistung von Barunterhalt imstande, rechtfertigt dies trotzdem nicht die Übertragung der Freibeträge für Kinder auf den Barunterhalt leistenden Elternteil.</w:t>
      </w:r>
    </w:p>
    <w:p w:rsidR="00273D18" w:rsidRPr="007C295C" w:rsidRDefault="00273D18" w:rsidP="00273D18">
      <w:pPr>
        <w:shd w:val="clear" w:color="auto" w:fill="FFFFFF"/>
        <w:spacing w:after="0" w:line="288" w:lineRule="auto"/>
        <w:jc w:val="both"/>
        <w:rPr>
          <w:rFonts w:eastAsia="Arial Unicode MS" w:cs="Arial Unicode MS"/>
          <w:b/>
          <w:bCs/>
          <w:sz w:val="20"/>
          <w:szCs w:val="20"/>
          <w:lang w:eastAsia="de-DE"/>
        </w:rPr>
      </w:pPr>
    </w:p>
    <w:p w:rsidR="00273D18" w:rsidRPr="00563665" w:rsidRDefault="00273D18" w:rsidP="00273D18">
      <w:pPr>
        <w:shd w:val="clear" w:color="auto" w:fill="FFFFFF"/>
        <w:spacing w:after="0" w:line="288" w:lineRule="auto"/>
        <w:jc w:val="both"/>
        <w:rPr>
          <w:rFonts w:eastAsia="Arial Unicode MS" w:cs="Arial Unicode MS"/>
          <w:color w:val="000000"/>
          <w:sz w:val="20"/>
          <w:szCs w:val="20"/>
          <w:lang w:eastAsia="de-DE"/>
        </w:rPr>
      </w:pPr>
      <w:r w:rsidRPr="00563665">
        <w:rPr>
          <w:rFonts w:eastAsia="Arial Unicode MS" w:cs="Arial Unicode MS"/>
          <w:b/>
          <w:bCs/>
          <w:color w:val="000000"/>
          <w:sz w:val="20"/>
          <w:szCs w:val="20"/>
          <w:lang w:eastAsia="de-DE"/>
        </w:rPr>
        <w:t>Hintergrund</w:t>
      </w:r>
    </w:p>
    <w:p w:rsidR="00573090" w:rsidRPr="00573090" w:rsidRDefault="001644DB" w:rsidP="00573090">
      <w:pPr>
        <w:shd w:val="clear" w:color="auto" w:fill="FFFFFF"/>
        <w:spacing w:after="80" w:line="240" w:lineRule="auto"/>
        <w:jc w:val="both"/>
        <w:rPr>
          <w:rFonts w:ascii="Calibri" w:eastAsia="Arial Unicode MS" w:hAnsi="Calibri" w:cs="Arial Unicode MS"/>
          <w:color w:val="000000"/>
          <w:sz w:val="20"/>
          <w:szCs w:val="20"/>
          <w:lang w:eastAsia="de-DE"/>
        </w:rPr>
      </w:pPr>
      <w:r w:rsidRPr="001644DB">
        <w:rPr>
          <w:rFonts w:ascii="Calibri" w:eastAsia="Arial Unicode MS" w:hAnsi="Calibri" w:cs="Arial Unicode MS"/>
          <w:color w:val="000000"/>
          <w:sz w:val="20"/>
          <w:szCs w:val="20"/>
          <w:lang w:eastAsia="de-DE"/>
        </w:rPr>
        <w:t>Die Mutter (M) leistete für ihre minderjährige ledige Tochter J Barunterhalt. J lebte im Haushalt des sorgeberechtigten Vaters S und war dort gemeldet. S bezog für sich und J Leistungen zur Sicherung des Lebensunterhalts nach dem SGB II (“Hartz IV”). M beantragte den Abzug der doppelten Freibeträge für Kinder, nämlich des Kinderfreibetrags und des Freibetrags für den Betreuungs- und Erziehungs- oder Ausbildungsbedarf. Das Finanzamt lehnte dies ab. Zum einen erfüllt S seine Unterhaltspflicht mit der Aufnahme der J in seinen Haushalt und der Betreuung. Die Übertragung des Freibetrags für den Betreuungs- und Erziehungs- oder Ausbildungsbedarf scheitert vor allem daran, dass J nicht in der Wohnung der M gemeldet gewesen ist.</w:t>
      </w:r>
    </w:p>
    <w:p w:rsidR="00273D18" w:rsidRPr="00413904" w:rsidRDefault="00273D18" w:rsidP="00273D18">
      <w:pPr>
        <w:shd w:val="clear" w:color="auto" w:fill="FFFFFF"/>
        <w:spacing w:after="80" w:line="240" w:lineRule="auto"/>
        <w:jc w:val="both"/>
        <w:rPr>
          <w:rFonts w:eastAsia="Arial Unicode MS" w:cs="Arial Unicode MS"/>
          <w:color w:val="000000"/>
          <w:sz w:val="20"/>
          <w:szCs w:val="20"/>
          <w:lang w:eastAsia="de-DE"/>
        </w:rPr>
      </w:pPr>
    </w:p>
    <w:p w:rsidR="00273D18" w:rsidRPr="00563665" w:rsidRDefault="00273D18" w:rsidP="00273D18">
      <w:pPr>
        <w:shd w:val="clear" w:color="auto" w:fill="FFFFFF"/>
        <w:spacing w:after="0" w:line="288" w:lineRule="auto"/>
        <w:jc w:val="both"/>
        <w:rPr>
          <w:rFonts w:eastAsia="Arial Unicode MS" w:cs="Arial Unicode MS"/>
          <w:color w:val="000000"/>
          <w:sz w:val="20"/>
          <w:szCs w:val="20"/>
          <w:lang w:eastAsia="de-DE"/>
        </w:rPr>
      </w:pPr>
      <w:r>
        <w:rPr>
          <w:rFonts w:eastAsia="Arial Unicode MS" w:cs="Arial Unicode MS"/>
          <w:b/>
          <w:bCs/>
          <w:color w:val="000000"/>
          <w:sz w:val="20"/>
          <w:szCs w:val="20"/>
          <w:lang w:eastAsia="de-DE"/>
        </w:rPr>
        <w:t>Entscheidung</w:t>
      </w:r>
    </w:p>
    <w:p w:rsidR="001644DB" w:rsidRPr="001644DB" w:rsidRDefault="001644DB" w:rsidP="001644DB">
      <w:pPr>
        <w:shd w:val="clear" w:color="auto" w:fill="FFFFFF"/>
        <w:spacing w:after="80" w:line="240" w:lineRule="auto"/>
        <w:jc w:val="both"/>
        <w:rPr>
          <w:rFonts w:ascii="Calibri" w:eastAsia="Arial Unicode MS" w:hAnsi="Calibri" w:cs="Arial Unicode MS"/>
          <w:color w:val="000000"/>
          <w:sz w:val="20"/>
          <w:szCs w:val="20"/>
          <w:lang w:eastAsia="de-DE"/>
        </w:rPr>
      </w:pPr>
      <w:r w:rsidRPr="001644DB">
        <w:rPr>
          <w:rFonts w:ascii="Calibri" w:eastAsia="Arial Unicode MS" w:hAnsi="Calibri" w:cs="Arial Unicode MS"/>
          <w:color w:val="000000"/>
          <w:sz w:val="20"/>
          <w:szCs w:val="20"/>
          <w:lang w:eastAsia="de-DE"/>
        </w:rPr>
        <w:t>Bei einem Elternpaar, das nicht zusammen veranlagt wird, wird auf Antrag eines Elternteils der dem anderen Elternteil zustehende Kinderfreibetrag in 2 Fällen auf ihn übertragen: Erstens, wenn er seiner Unterhaltspflicht gegenüber dem Kind im Wesentlichen nachkommt oder zweitens der andere Elternteil mangels Leistungsfähigkeit nicht unterhalt</w:t>
      </w:r>
      <w:r w:rsidRPr="001644DB">
        <w:rPr>
          <w:rFonts w:ascii="Calibri" w:eastAsia="Arial Unicode MS" w:hAnsi="Calibri" w:cs="Arial Unicode MS"/>
          <w:color w:val="000000"/>
          <w:sz w:val="20"/>
          <w:szCs w:val="20"/>
          <w:lang w:eastAsia="de-DE"/>
        </w:rPr>
        <w:t>s</w:t>
      </w:r>
      <w:r w:rsidRPr="001644DB">
        <w:rPr>
          <w:rFonts w:ascii="Calibri" w:eastAsia="Arial Unicode MS" w:hAnsi="Calibri" w:cs="Arial Unicode MS"/>
          <w:color w:val="000000"/>
          <w:sz w:val="20"/>
          <w:szCs w:val="20"/>
          <w:lang w:eastAsia="de-DE"/>
        </w:rPr>
        <w:t>pflichtig ist. Der betreuende Elternteil erfüllt seine Verpflichtung, zum Unterhalt beizutragen, regelmäßig durch die Pflege und Erziehung des Kindes. Der andere Elternteil hat die hierfür erforderlichen Mittel, nämlich den Barunterhalt, zur Verfügung zu stellen. Die persönliche Betreuung und der Barunterhalt stehen gleichwertig gegenüber.</w:t>
      </w:r>
    </w:p>
    <w:p w:rsidR="001644DB" w:rsidRPr="001644DB" w:rsidRDefault="001644DB" w:rsidP="001644DB">
      <w:pPr>
        <w:shd w:val="clear" w:color="auto" w:fill="FFFFFF"/>
        <w:spacing w:after="80" w:line="240" w:lineRule="auto"/>
        <w:jc w:val="both"/>
        <w:rPr>
          <w:rFonts w:ascii="Calibri" w:eastAsia="Arial Unicode MS" w:hAnsi="Calibri" w:cs="Arial Unicode MS"/>
          <w:color w:val="000000"/>
          <w:sz w:val="20"/>
          <w:szCs w:val="20"/>
          <w:lang w:eastAsia="de-DE"/>
        </w:rPr>
      </w:pPr>
      <w:r w:rsidRPr="001644DB">
        <w:rPr>
          <w:rFonts w:ascii="Calibri" w:eastAsia="Arial Unicode MS" w:hAnsi="Calibri" w:cs="Arial Unicode MS"/>
          <w:color w:val="000000"/>
          <w:sz w:val="20"/>
          <w:szCs w:val="20"/>
          <w:lang w:eastAsia="de-DE"/>
        </w:rPr>
        <w:t>Da S seine Unterhaltspflicht durch den Betreuungsunterhalt erfüllt hat, kann der Kinderfreibetrag nicht auf M übertr</w:t>
      </w:r>
      <w:r w:rsidRPr="001644DB">
        <w:rPr>
          <w:rFonts w:ascii="Calibri" w:eastAsia="Arial Unicode MS" w:hAnsi="Calibri" w:cs="Arial Unicode MS"/>
          <w:color w:val="000000"/>
          <w:sz w:val="20"/>
          <w:szCs w:val="20"/>
          <w:lang w:eastAsia="de-DE"/>
        </w:rPr>
        <w:t>a</w:t>
      </w:r>
      <w:r w:rsidRPr="001644DB">
        <w:rPr>
          <w:rFonts w:ascii="Calibri" w:eastAsia="Arial Unicode MS" w:hAnsi="Calibri" w:cs="Arial Unicode MS"/>
          <w:color w:val="000000"/>
          <w:sz w:val="20"/>
          <w:szCs w:val="20"/>
          <w:lang w:eastAsia="de-DE"/>
        </w:rPr>
        <w:t>gen werden. Allein deshalb, weil S für sich und J SGB II-Leistungen bezog, folgt kein Anspruch auf Übertragung des Kinderfreibetrags.</w:t>
      </w:r>
    </w:p>
    <w:p w:rsidR="00273D18" w:rsidRPr="008030C8" w:rsidRDefault="001644DB" w:rsidP="001644DB">
      <w:pPr>
        <w:shd w:val="clear" w:color="auto" w:fill="FFFFFF"/>
        <w:spacing w:after="80" w:line="240" w:lineRule="auto"/>
        <w:jc w:val="both"/>
        <w:rPr>
          <w:rFonts w:eastAsia="Arial Unicode MS" w:cs="Arial Unicode MS"/>
          <w:color w:val="000000"/>
          <w:sz w:val="20"/>
          <w:szCs w:val="20"/>
          <w:lang w:eastAsia="de-DE"/>
        </w:rPr>
      </w:pPr>
      <w:r w:rsidRPr="001644DB">
        <w:rPr>
          <w:rFonts w:ascii="Calibri" w:eastAsia="Arial Unicode MS" w:hAnsi="Calibri" w:cs="Arial Unicode MS"/>
          <w:color w:val="000000"/>
          <w:sz w:val="20"/>
          <w:szCs w:val="20"/>
          <w:lang w:eastAsia="de-DE"/>
        </w:rPr>
        <w:t>Auch die Voraussetzungen für die Übertragung des Freibetrags für den Betreuungs- und Erziehungs- oder Ausbi</w:t>
      </w:r>
      <w:r w:rsidRPr="001644DB">
        <w:rPr>
          <w:rFonts w:ascii="Calibri" w:eastAsia="Arial Unicode MS" w:hAnsi="Calibri" w:cs="Arial Unicode MS"/>
          <w:color w:val="000000"/>
          <w:sz w:val="20"/>
          <w:szCs w:val="20"/>
          <w:lang w:eastAsia="de-DE"/>
        </w:rPr>
        <w:t>l</w:t>
      </w:r>
      <w:r w:rsidRPr="001644DB">
        <w:rPr>
          <w:rFonts w:ascii="Calibri" w:eastAsia="Arial Unicode MS" w:hAnsi="Calibri" w:cs="Arial Unicode MS"/>
          <w:color w:val="000000"/>
          <w:sz w:val="20"/>
          <w:szCs w:val="20"/>
          <w:lang w:eastAsia="de-DE"/>
        </w:rPr>
        <w:t>dungsbedarf liegen nicht vor, da J nicht bei M, sondern unter der Adresse des S gemeldet war.</w:t>
      </w:r>
    </w:p>
    <w:p w:rsidR="00273D18" w:rsidRPr="00762363" w:rsidRDefault="00273D18" w:rsidP="00273D18"/>
    <w:p w:rsidR="00273D18" w:rsidRPr="00627195" w:rsidRDefault="001644DB" w:rsidP="001644DB">
      <w:pPr>
        <w:numPr>
          <w:ilvl w:val="0"/>
          <w:numId w:val="3"/>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1644DB">
        <w:rPr>
          <w:rStyle w:val="hvhf"/>
          <w:color w:val="1F497D" w:themeColor="text2"/>
          <w:sz w:val="28"/>
          <w:szCs w:val="28"/>
          <w:lang w:eastAsia="de-DE"/>
        </w:rPr>
        <w:t>Privates Veräußerungsgeschäft: Wann liegt eine Nutzung zu eigenen Woh</w:t>
      </w:r>
      <w:r w:rsidRPr="001644DB">
        <w:rPr>
          <w:rStyle w:val="hvhf"/>
          <w:color w:val="1F497D" w:themeColor="text2"/>
          <w:sz w:val="28"/>
          <w:szCs w:val="28"/>
          <w:lang w:eastAsia="de-DE"/>
        </w:rPr>
        <w:t>n</w:t>
      </w:r>
      <w:r w:rsidRPr="001644DB">
        <w:rPr>
          <w:rStyle w:val="hvhf"/>
          <w:color w:val="1F497D" w:themeColor="text2"/>
          <w:sz w:val="28"/>
          <w:szCs w:val="28"/>
          <w:lang w:eastAsia="de-DE"/>
        </w:rPr>
        <w:t>zwecken vor?</w:t>
      </w:r>
    </w:p>
    <w:p w:rsidR="00273D18" w:rsidRDefault="00273D18" w:rsidP="00273D18">
      <w:pPr>
        <w:autoSpaceDE w:val="0"/>
        <w:autoSpaceDN w:val="0"/>
        <w:adjustRightInd w:val="0"/>
        <w:spacing w:after="0" w:line="240" w:lineRule="auto"/>
        <w:jc w:val="both"/>
        <w:outlineLvl w:val="0"/>
        <w:rPr>
          <w:rFonts w:cs="Arial"/>
          <w:b/>
          <w:bCs/>
          <w:sz w:val="20"/>
          <w:szCs w:val="20"/>
        </w:rPr>
      </w:pPr>
    </w:p>
    <w:p w:rsidR="00273D18" w:rsidRPr="00563665" w:rsidRDefault="001644DB" w:rsidP="00273D18">
      <w:pPr>
        <w:shd w:val="clear" w:color="auto" w:fill="FFFFFF"/>
        <w:spacing w:after="0" w:line="240" w:lineRule="auto"/>
        <w:jc w:val="both"/>
        <w:rPr>
          <w:rFonts w:eastAsia="Arial Unicode MS" w:cs="Arial Unicode MS"/>
          <w:color w:val="000000"/>
          <w:sz w:val="20"/>
          <w:szCs w:val="20"/>
          <w:lang w:eastAsia="de-DE"/>
        </w:rPr>
      </w:pPr>
      <w:r w:rsidRPr="009D24E0">
        <w:rPr>
          <w:rFonts w:ascii="Calibri" w:eastAsia="Arial Unicode MS" w:hAnsi="Calibri" w:cs="Arial Unicode MS"/>
          <w:b/>
          <w:bCs/>
          <w:color w:val="000000"/>
          <w:sz w:val="20"/>
          <w:szCs w:val="20"/>
          <w:lang w:eastAsia="de-DE"/>
        </w:rPr>
        <w:t>Der Verkauf einer Wohnung ist steuerfrei, wenn sie zu eigenen Wohnzwecken genutzt wird. Wird die Wohnung vom eigenen Kind bewohnt und unentgeltlich genutzt, gilt die Steuerfreiheit nur, solange das Kind steuerlich zu berücksichtigen ist.</w:t>
      </w:r>
    </w:p>
    <w:p w:rsidR="00273D18" w:rsidRDefault="00273D18" w:rsidP="00273D18">
      <w:pPr>
        <w:shd w:val="clear" w:color="auto" w:fill="FFFFFF"/>
        <w:spacing w:after="0" w:line="288" w:lineRule="auto"/>
        <w:jc w:val="both"/>
        <w:rPr>
          <w:rFonts w:eastAsia="Arial Unicode MS" w:cs="Arial Unicode MS"/>
          <w:b/>
          <w:bCs/>
          <w:color w:val="000000"/>
          <w:sz w:val="20"/>
          <w:szCs w:val="20"/>
          <w:lang w:eastAsia="de-DE"/>
        </w:rPr>
      </w:pPr>
    </w:p>
    <w:p w:rsidR="00273D18" w:rsidRPr="00563665" w:rsidRDefault="00273D18" w:rsidP="00273D18">
      <w:pPr>
        <w:shd w:val="clear" w:color="auto" w:fill="FFFFFF"/>
        <w:spacing w:after="0" w:line="288" w:lineRule="auto"/>
        <w:jc w:val="both"/>
        <w:rPr>
          <w:rFonts w:eastAsia="Arial Unicode MS" w:cs="Arial Unicode MS"/>
          <w:color w:val="000000"/>
          <w:sz w:val="20"/>
          <w:szCs w:val="20"/>
          <w:lang w:eastAsia="de-DE"/>
        </w:rPr>
      </w:pPr>
      <w:r w:rsidRPr="00563665">
        <w:rPr>
          <w:rFonts w:eastAsia="Arial Unicode MS" w:cs="Arial Unicode MS"/>
          <w:b/>
          <w:bCs/>
          <w:color w:val="000000"/>
          <w:sz w:val="20"/>
          <w:szCs w:val="20"/>
          <w:lang w:eastAsia="de-DE"/>
        </w:rPr>
        <w:t>Hintergrund</w:t>
      </w:r>
    </w:p>
    <w:p w:rsidR="00573090" w:rsidRPr="00573090" w:rsidRDefault="001644DB" w:rsidP="00573090">
      <w:pPr>
        <w:shd w:val="clear" w:color="auto" w:fill="FFFFFF"/>
        <w:spacing w:after="80" w:line="240" w:lineRule="auto"/>
        <w:jc w:val="both"/>
        <w:rPr>
          <w:rFonts w:ascii="Calibri" w:eastAsia="Arial Unicode MS" w:hAnsi="Calibri" w:cs="Arial Unicode MS"/>
          <w:color w:val="000000"/>
          <w:sz w:val="20"/>
          <w:szCs w:val="20"/>
          <w:lang w:eastAsia="de-DE"/>
        </w:rPr>
      </w:pPr>
      <w:r w:rsidRPr="009D24E0">
        <w:rPr>
          <w:rFonts w:ascii="Calibri" w:eastAsia="Arial Unicode MS" w:hAnsi="Calibri" w:cs="Arial Unicode MS"/>
          <w:color w:val="000000"/>
          <w:sz w:val="20"/>
          <w:szCs w:val="20"/>
          <w:lang w:eastAsia="de-DE"/>
        </w:rPr>
        <w:t>Die Eltern besaßen eine Wohnung, die von ihrer auswärts studierenden Tochter unentgeltlich genutzt wurde. Noch bevor sie das Studium beendet hatte, überschritt sie die Altersgrenze für die steuerliche Berücksichtigung von Ki</w:t>
      </w:r>
      <w:r w:rsidRPr="009D24E0">
        <w:rPr>
          <w:rFonts w:ascii="Calibri" w:eastAsia="Arial Unicode MS" w:hAnsi="Calibri" w:cs="Arial Unicode MS"/>
          <w:color w:val="000000"/>
          <w:sz w:val="20"/>
          <w:szCs w:val="20"/>
          <w:lang w:eastAsia="de-DE"/>
        </w:rPr>
        <w:t>n</w:t>
      </w:r>
      <w:r w:rsidRPr="009D24E0">
        <w:rPr>
          <w:rFonts w:ascii="Calibri" w:eastAsia="Arial Unicode MS" w:hAnsi="Calibri" w:cs="Arial Unicode MS"/>
          <w:color w:val="000000"/>
          <w:sz w:val="20"/>
          <w:szCs w:val="20"/>
          <w:lang w:eastAsia="de-DE"/>
        </w:rPr>
        <w:t xml:space="preserve">dern. Nach Beendigung des Studiums verkauften die Eltern die Wohnung. Den Gewinn behandelte das Finanzamt als steuerpflichtig, da die 10-jährige </w:t>
      </w:r>
      <w:proofErr w:type="spellStart"/>
      <w:r w:rsidRPr="009D24E0">
        <w:rPr>
          <w:rFonts w:ascii="Calibri" w:eastAsia="Arial Unicode MS" w:hAnsi="Calibri" w:cs="Arial Unicode MS"/>
          <w:color w:val="000000"/>
          <w:sz w:val="20"/>
          <w:szCs w:val="20"/>
          <w:lang w:eastAsia="de-DE"/>
        </w:rPr>
        <w:t>Behaltensfrist</w:t>
      </w:r>
      <w:proofErr w:type="spellEnd"/>
      <w:r w:rsidRPr="009D24E0">
        <w:rPr>
          <w:rFonts w:ascii="Calibri" w:eastAsia="Arial Unicode MS" w:hAnsi="Calibri" w:cs="Arial Unicode MS"/>
          <w:color w:val="000000"/>
          <w:sz w:val="20"/>
          <w:szCs w:val="20"/>
          <w:lang w:eastAsia="de-DE"/>
        </w:rPr>
        <w:t xml:space="preserve"> zum Zeitpunkt des Verkaufs noch nicht abgelaufen war.</w:t>
      </w:r>
    </w:p>
    <w:p w:rsidR="00273D18" w:rsidRDefault="00273D18" w:rsidP="00273D18">
      <w:pPr>
        <w:shd w:val="clear" w:color="auto" w:fill="FFFFFF"/>
        <w:spacing w:after="0" w:line="288" w:lineRule="auto"/>
        <w:jc w:val="both"/>
        <w:rPr>
          <w:rFonts w:eastAsia="Arial Unicode MS" w:cs="Arial Unicode MS"/>
          <w:b/>
          <w:bCs/>
          <w:color w:val="000000"/>
          <w:sz w:val="20"/>
          <w:szCs w:val="20"/>
          <w:lang w:eastAsia="de-DE"/>
        </w:rPr>
      </w:pPr>
    </w:p>
    <w:p w:rsidR="00273D18" w:rsidRPr="00F246FA" w:rsidRDefault="00273D18" w:rsidP="00F246FA">
      <w:pPr>
        <w:shd w:val="clear" w:color="auto" w:fill="FFFFFF"/>
        <w:spacing w:after="0" w:line="288" w:lineRule="auto"/>
        <w:jc w:val="both"/>
        <w:rPr>
          <w:rFonts w:eastAsia="Arial Unicode MS" w:cs="Arial Unicode MS"/>
          <w:b/>
          <w:bCs/>
          <w:color w:val="000000"/>
          <w:sz w:val="20"/>
          <w:szCs w:val="20"/>
          <w:lang w:eastAsia="de-DE"/>
        </w:rPr>
      </w:pPr>
      <w:r w:rsidRPr="00563665">
        <w:rPr>
          <w:rFonts w:eastAsia="Arial Unicode MS" w:cs="Arial Unicode MS"/>
          <w:b/>
          <w:bCs/>
          <w:color w:val="000000"/>
          <w:sz w:val="20"/>
          <w:szCs w:val="20"/>
          <w:lang w:eastAsia="de-DE"/>
        </w:rPr>
        <w:t>Entscheidung</w:t>
      </w:r>
    </w:p>
    <w:p w:rsidR="001644DB" w:rsidRPr="001644DB" w:rsidRDefault="001644DB" w:rsidP="001644DB">
      <w:pPr>
        <w:shd w:val="clear" w:color="auto" w:fill="FFFFFF"/>
        <w:spacing w:after="80" w:line="240" w:lineRule="auto"/>
        <w:jc w:val="both"/>
        <w:rPr>
          <w:rFonts w:ascii="Calibri" w:eastAsia="Arial Unicode MS" w:hAnsi="Calibri" w:cs="Arial Unicode MS"/>
          <w:color w:val="000000"/>
          <w:sz w:val="20"/>
          <w:szCs w:val="20"/>
          <w:lang w:eastAsia="de-DE"/>
        </w:rPr>
      </w:pPr>
      <w:r w:rsidRPr="001644DB">
        <w:rPr>
          <w:rFonts w:ascii="Calibri" w:eastAsia="Arial Unicode MS" w:hAnsi="Calibri" w:cs="Arial Unicode MS"/>
          <w:color w:val="000000"/>
          <w:sz w:val="20"/>
          <w:szCs w:val="20"/>
          <w:lang w:eastAsia="de-DE"/>
        </w:rPr>
        <w:t>Vor dem Finanzgericht hatten die Eltern keinen Erfolg mit ihrer Klage. Denn nach Auffassung der Richter sind von der Steuerpflicht nur Wirtschaftsgüter ausgenommen, die entweder im Zeitraum zwischen Anschaffung oder Fertigste</w:t>
      </w:r>
      <w:r w:rsidRPr="001644DB">
        <w:rPr>
          <w:rFonts w:ascii="Calibri" w:eastAsia="Arial Unicode MS" w:hAnsi="Calibri" w:cs="Arial Unicode MS"/>
          <w:color w:val="000000"/>
          <w:sz w:val="20"/>
          <w:szCs w:val="20"/>
          <w:lang w:eastAsia="de-DE"/>
        </w:rPr>
        <w:t>l</w:t>
      </w:r>
      <w:r w:rsidRPr="001644DB">
        <w:rPr>
          <w:rFonts w:ascii="Calibri" w:eastAsia="Arial Unicode MS" w:hAnsi="Calibri" w:cs="Arial Unicode MS"/>
          <w:color w:val="000000"/>
          <w:sz w:val="20"/>
          <w:szCs w:val="20"/>
          <w:lang w:eastAsia="de-DE"/>
        </w:rPr>
        <w:t>lung und Veräußerung ausschließlich zu eigenen Wohnzwecken oder im Jahr der Veräußerung und in den beiden v</w:t>
      </w:r>
      <w:r w:rsidRPr="001644DB">
        <w:rPr>
          <w:rFonts w:ascii="Calibri" w:eastAsia="Arial Unicode MS" w:hAnsi="Calibri" w:cs="Arial Unicode MS"/>
          <w:color w:val="000000"/>
          <w:sz w:val="20"/>
          <w:szCs w:val="20"/>
          <w:lang w:eastAsia="de-DE"/>
        </w:rPr>
        <w:t>o</w:t>
      </w:r>
      <w:r w:rsidRPr="001644DB">
        <w:rPr>
          <w:rFonts w:ascii="Calibri" w:eastAsia="Arial Unicode MS" w:hAnsi="Calibri" w:cs="Arial Unicode MS"/>
          <w:color w:val="000000"/>
          <w:sz w:val="20"/>
          <w:szCs w:val="20"/>
          <w:lang w:eastAsia="de-DE"/>
        </w:rPr>
        <w:t>rangegangenen Jahren zu eigenen Wohnzwecken genutzt wurden.</w:t>
      </w:r>
    </w:p>
    <w:p w:rsidR="00573090" w:rsidRPr="00573090" w:rsidRDefault="001644DB" w:rsidP="001644DB">
      <w:pPr>
        <w:shd w:val="clear" w:color="auto" w:fill="FFFFFF"/>
        <w:spacing w:after="80" w:line="240" w:lineRule="auto"/>
        <w:jc w:val="both"/>
        <w:rPr>
          <w:rFonts w:ascii="Calibri" w:eastAsia="Arial Unicode MS" w:hAnsi="Calibri" w:cs="Arial Unicode MS"/>
          <w:color w:val="000000"/>
          <w:sz w:val="20"/>
          <w:szCs w:val="20"/>
          <w:lang w:eastAsia="de-DE"/>
        </w:rPr>
      </w:pPr>
      <w:r w:rsidRPr="001644DB">
        <w:rPr>
          <w:rFonts w:ascii="Calibri" w:eastAsia="Arial Unicode MS" w:hAnsi="Calibri" w:cs="Arial Unicode MS"/>
          <w:color w:val="000000"/>
          <w:sz w:val="20"/>
          <w:szCs w:val="20"/>
          <w:lang w:eastAsia="de-DE"/>
        </w:rPr>
        <w:t>Zwar kann auch eine Nutzung zu eigenen Wohnzwecken angenommen werden, wenn die Wohnung an ein Kind übe</w:t>
      </w:r>
      <w:r w:rsidRPr="001644DB">
        <w:rPr>
          <w:rFonts w:ascii="Calibri" w:eastAsia="Arial Unicode MS" w:hAnsi="Calibri" w:cs="Arial Unicode MS"/>
          <w:color w:val="000000"/>
          <w:sz w:val="20"/>
          <w:szCs w:val="20"/>
          <w:lang w:eastAsia="de-DE"/>
        </w:rPr>
        <w:t>r</w:t>
      </w:r>
      <w:r w:rsidRPr="001644DB">
        <w:rPr>
          <w:rFonts w:ascii="Calibri" w:eastAsia="Arial Unicode MS" w:hAnsi="Calibri" w:cs="Arial Unicode MS"/>
          <w:color w:val="000000"/>
          <w:sz w:val="20"/>
          <w:szCs w:val="20"/>
          <w:lang w:eastAsia="de-DE"/>
        </w:rPr>
        <w:t>lassen wird. Diese Voraussetzung lag hier vor der Veräußerung der Wohnung nicht mehr vor, weil die Tochter wegen Erreichens der Altersgrenze einkommensteuerrechtlich nicht mehr zu berücksichtigen war. Die Wohnung wurde de</w:t>
      </w:r>
      <w:r w:rsidRPr="001644DB">
        <w:rPr>
          <w:rFonts w:ascii="Calibri" w:eastAsia="Arial Unicode MS" w:hAnsi="Calibri" w:cs="Arial Unicode MS"/>
          <w:color w:val="000000"/>
          <w:sz w:val="20"/>
          <w:szCs w:val="20"/>
          <w:lang w:eastAsia="de-DE"/>
        </w:rPr>
        <w:t>s</w:t>
      </w:r>
      <w:r w:rsidRPr="001644DB">
        <w:rPr>
          <w:rFonts w:ascii="Calibri" w:eastAsia="Arial Unicode MS" w:hAnsi="Calibri" w:cs="Arial Unicode MS"/>
          <w:color w:val="000000"/>
          <w:sz w:val="20"/>
          <w:szCs w:val="20"/>
          <w:lang w:eastAsia="de-DE"/>
        </w:rPr>
        <w:t>halb weder im Zeitraum zwischen Anschaffung und Veräußerung noch im Jahr der Veräußerung und in den beiden vorangegangenen Jahren ausschließlich durch unentgeltliche Überlassung an ein Kind zu eigenen Wohnzwecken g</w:t>
      </w:r>
      <w:r w:rsidRPr="001644DB">
        <w:rPr>
          <w:rFonts w:ascii="Calibri" w:eastAsia="Arial Unicode MS" w:hAnsi="Calibri" w:cs="Arial Unicode MS"/>
          <w:color w:val="000000"/>
          <w:sz w:val="20"/>
          <w:szCs w:val="20"/>
          <w:lang w:eastAsia="de-DE"/>
        </w:rPr>
        <w:t>e</w:t>
      </w:r>
      <w:r w:rsidRPr="001644DB">
        <w:rPr>
          <w:rFonts w:ascii="Calibri" w:eastAsia="Arial Unicode MS" w:hAnsi="Calibri" w:cs="Arial Unicode MS"/>
          <w:color w:val="000000"/>
          <w:sz w:val="20"/>
          <w:szCs w:val="20"/>
          <w:lang w:eastAsia="de-DE"/>
        </w:rPr>
        <w:t>nutzt.</w:t>
      </w:r>
    </w:p>
    <w:p w:rsidR="00273D18" w:rsidRPr="00354A88" w:rsidRDefault="001644DB" w:rsidP="001644DB">
      <w:pPr>
        <w:numPr>
          <w:ilvl w:val="0"/>
          <w:numId w:val="3"/>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1644DB">
        <w:rPr>
          <w:rStyle w:val="hvhf"/>
          <w:color w:val="1F497D" w:themeColor="text2"/>
          <w:sz w:val="28"/>
          <w:szCs w:val="28"/>
          <w:lang w:eastAsia="de-DE"/>
        </w:rPr>
        <w:lastRenderedPageBreak/>
        <w:t>Unterhalt: Lebenspartner sollte sich um eine Erwerbstätigkeit bemühen</w:t>
      </w:r>
    </w:p>
    <w:p w:rsidR="00273D18" w:rsidRPr="00A62839" w:rsidRDefault="00273D18" w:rsidP="00273D18">
      <w:pPr>
        <w:shd w:val="clear" w:color="auto" w:fill="FFFFFF"/>
        <w:spacing w:after="0" w:line="240" w:lineRule="auto"/>
        <w:jc w:val="both"/>
        <w:rPr>
          <w:rFonts w:eastAsia="Arial Unicode MS" w:cs="Arial Unicode MS"/>
          <w:b/>
          <w:bCs/>
          <w:color w:val="000000"/>
          <w:sz w:val="20"/>
          <w:szCs w:val="20"/>
          <w:lang w:eastAsia="de-DE"/>
        </w:rPr>
      </w:pPr>
    </w:p>
    <w:p w:rsidR="00273D18" w:rsidRPr="00A62839" w:rsidRDefault="001644DB" w:rsidP="00273D18">
      <w:pPr>
        <w:shd w:val="clear" w:color="auto" w:fill="FFFFFF"/>
        <w:spacing w:after="0" w:line="240" w:lineRule="auto"/>
        <w:jc w:val="both"/>
        <w:rPr>
          <w:rFonts w:eastAsia="Arial Unicode MS" w:cs="Arial Unicode MS"/>
          <w:b/>
          <w:bCs/>
          <w:color w:val="000000"/>
          <w:sz w:val="20"/>
          <w:szCs w:val="20"/>
          <w:lang w:eastAsia="de-DE"/>
        </w:rPr>
      </w:pPr>
      <w:r w:rsidRPr="009D24E0">
        <w:rPr>
          <w:rFonts w:ascii="Calibri" w:eastAsia="Arial Unicode MS" w:hAnsi="Calibri" w:cs="Arial Unicode MS"/>
          <w:b/>
          <w:bCs/>
          <w:color w:val="000000"/>
          <w:sz w:val="20"/>
          <w:szCs w:val="20"/>
          <w:lang w:eastAsia="de-DE"/>
        </w:rPr>
        <w:t>Unterhaltsleistungen an den nichtehelichen Lebenspartner können grundsätzlich als außergewöhnliche Belastungen geltend gemacht werden. Einkünfte und Bezüge des Unterhaltsempfängers werden angerechnet. Geht er keiner Erwerbstätigkeit nach, kann es passieren, dass fiktive Einkünfte angesetzt werden.</w:t>
      </w:r>
    </w:p>
    <w:p w:rsidR="00273D18" w:rsidRDefault="00273D18" w:rsidP="00273D18">
      <w:pPr>
        <w:shd w:val="clear" w:color="auto" w:fill="FFFFFF"/>
        <w:spacing w:after="0" w:line="288" w:lineRule="auto"/>
        <w:jc w:val="both"/>
        <w:rPr>
          <w:rFonts w:eastAsia="Arial Unicode MS" w:cs="Arial Unicode MS"/>
          <w:b/>
          <w:bCs/>
          <w:color w:val="000000"/>
          <w:sz w:val="20"/>
          <w:szCs w:val="20"/>
          <w:lang w:eastAsia="de-DE"/>
        </w:rPr>
      </w:pPr>
    </w:p>
    <w:p w:rsidR="00273D18" w:rsidRPr="00563665" w:rsidRDefault="00273D18" w:rsidP="00273D18">
      <w:pPr>
        <w:shd w:val="clear" w:color="auto" w:fill="FFFFFF"/>
        <w:spacing w:after="0" w:line="288" w:lineRule="auto"/>
        <w:jc w:val="both"/>
        <w:rPr>
          <w:rFonts w:eastAsia="Arial Unicode MS" w:cs="Arial Unicode MS"/>
          <w:color w:val="000000"/>
          <w:sz w:val="20"/>
          <w:szCs w:val="20"/>
          <w:lang w:eastAsia="de-DE"/>
        </w:rPr>
      </w:pPr>
      <w:r w:rsidRPr="00563665">
        <w:rPr>
          <w:rFonts w:eastAsia="Arial Unicode MS" w:cs="Arial Unicode MS"/>
          <w:b/>
          <w:bCs/>
          <w:color w:val="000000"/>
          <w:sz w:val="20"/>
          <w:szCs w:val="20"/>
          <w:lang w:eastAsia="de-DE"/>
        </w:rPr>
        <w:t>Hintergrund</w:t>
      </w:r>
    </w:p>
    <w:p w:rsidR="00273D18" w:rsidRPr="0027608A" w:rsidRDefault="001644DB" w:rsidP="00273D18">
      <w:pPr>
        <w:shd w:val="clear" w:color="auto" w:fill="FFFFFF"/>
        <w:spacing w:after="80" w:line="240" w:lineRule="auto"/>
        <w:jc w:val="both"/>
        <w:rPr>
          <w:rFonts w:ascii="Calibri" w:eastAsia="Arial Unicode MS" w:hAnsi="Calibri" w:cs="Arial Unicode MS"/>
          <w:color w:val="000000"/>
          <w:sz w:val="20"/>
          <w:szCs w:val="20"/>
          <w:lang w:eastAsia="de-DE"/>
        </w:rPr>
      </w:pPr>
      <w:r w:rsidRPr="001644DB">
        <w:rPr>
          <w:rFonts w:ascii="Calibri" w:eastAsia="Arial Unicode MS" w:hAnsi="Calibri" w:cs="Arial Unicode MS"/>
          <w:color w:val="000000"/>
          <w:sz w:val="20"/>
          <w:szCs w:val="20"/>
          <w:lang w:eastAsia="de-DE"/>
        </w:rPr>
        <w:t>Der Steuerpflichtige machte Unterhaltsaufwendungen für seine Lebensgefährtin mit dem Höchstbetrag zzgl. des Be</w:t>
      </w:r>
      <w:r w:rsidRPr="001644DB">
        <w:rPr>
          <w:rFonts w:ascii="Calibri" w:eastAsia="Arial Unicode MS" w:hAnsi="Calibri" w:cs="Arial Unicode MS"/>
          <w:color w:val="000000"/>
          <w:sz w:val="20"/>
          <w:szCs w:val="20"/>
          <w:lang w:eastAsia="de-DE"/>
        </w:rPr>
        <w:t>i</w:t>
      </w:r>
      <w:r w:rsidRPr="001644DB">
        <w:rPr>
          <w:rFonts w:ascii="Calibri" w:eastAsia="Arial Unicode MS" w:hAnsi="Calibri" w:cs="Arial Unicode MS"/>
          <w:color w:val="000000"/>
          <w:sz w:val="20"/>
          <w:szCs w:val="20"/>
          <w:lang w:eastAsia="de-DE"/>
        </w:rPr>
        <w:t>trags für die Krankenversicherung steuerlich geltend. Das Finanzamt verweigerte jedoch den Abzug als außergewöh</w:t>
      </w:r>
      <w:r w:rsidRPr="001644DB">
        <w:rPr>
          <w:rFonts w:ascii="Calibri" w:eastAsia="Arial Unicode MS" w:hAnsi="Calibri" w:cs="Arial Unicode MS"/>
          <w:color w:val="000000"/>
          <w:sz w:val="20"/>
          <w:szCs w:val="20"/>
          <w:lang w:eastAsia="de-DE"/>
        </w:rPr>
        <w:t>n</w:t>
      </w:r>
      <w:r w:rsidRPr="001644DB">
        <w:rPr>
          <w:rFonts w:ascii="Calibri" w:eastAsia="Arial Unicode MS" w:hAnsi="Calibri" w:cs="Arial Unicode MS"/>
          <w:color w:val="000000"/>
          <w:sz w:val="20"/>
          <w:szCs w:val="20"/>
          <w:lang w:eastAsia="de-DE"/>
        </w:rPr>
        <w:t>liche Belastung, da die Lebensgefährtin im streitigen Zeitraum keiner Erwerbstätigkeit nachgegangen war. Darüber hinaus waren keine Gründe ersichtlich, weshalb sie an einer Erwerbstätigkeit gehindert war.</w:t>
      </w:r>
    </w:p>
    <w:p w:rsidR="00273D18" w:rsidRPr="00413904" w:rsidRDefault="00273D18" w:rsidP="00273D18">
      <w:pPr>
        <w:shd w:val="clear" w:color="auto" w:fill="FFFFFF"/>
        <w:spacing w:after="80" w:line="240" w:lineRule="auto"/>
        <w:jc w:val="both"/>
        <w:rPr>
          <w:rFonts w:eastAsia="Arial Unicode MS" w:cs="Arial Unicode MS"/>
          <w:color w:val="000000"/>
          <w:sz w:val="20"/>
          <w:szCs w:val="20"/>
          <w:lang w:eastAsia="de-DE"/>
        </w:rPr>
      </w:pPr>
    </w:p>
    <w:p w:rsidR="00273D18" w:rsidRPr="00563665" w:rsidRDefault="00273D18" w:rsidP="00273D18">
      <w:pPr>
        <w:shd w:val="clear" w:color="auto" w:fill="FFFFFF"/>
        <w:spacing w:after="0" w:line="288" w:lineRule="auto"/>
        <w:jc w:val="both"/>
        <w:rPr>
          <w:rFonts w:eastAsia="Arial Unicode MS" w:cs="Arial Unicode MS"/>
          <w:color w:val="000000"/>
          <w:sz w:val="20"/>
          <w:szCs w:val="20"/>
          <w:lang w:eastAsia="de-DE"/>
        </w:rPr>
      </w:pPr>
      <w:r w:rsidRPr="00563665">
        <w:rPr>
          <w:rFonts w:eastAsia="Arial Unicode MS" w:cs="Arial Unicode MS"/>
          <w:b/>
          <w:bCs/>
          <w:color w:val="000000"/>
          <w:sz w:val="20"/>
          <w:szCs w:val="20"/>
          <w:lang w:eastAsia="de-DE"/>
        </w:rPr>
        <w:t>Entscheidung</w:t>
      </w:r>
    </w:p>
    <w:p w:rsidR="001644DB" w:rsidRPr="001644DB" w:rsidRDefault="001644DB" w:rsidP="001644DB">
      <w:pPr>
        <w:shd w:val="clear" w:color="auto" w:fill="FFFFFF"/>
        <w:spacing w:after="80" w:line="240" w:lineRule="auto"/>
        <w:jc w:val="both"/>
        <w:rPr>
          <w:rFonts w:ascii="Calibri" w:eastAsia="Arial Unicode MS" w:hAnsi="Calibri" w:cs="Arial Unicode MS"/>
          <w:color w:val="000000"/>
          <w:sz w:val="20"/>
          <w:szCs w:val="20"/>
          <w:lang w:eastAsia="de-DE"/>
        </w:rPr>
      </w:pPr>
      <w:r w:rsidRPr="001644DB">
        <w:rPr>
          <w:rFonts w:ascii="Calibri" w:eastAsia="Arial Unicode MS" w:hAnsi="Calibri" w:cs="Arial Unicode MS"/>
          <w:color w:val="000000"/>
          <w:sz w:val="20"/>
          <w:szCs w:val="20"/>
          <w:lang w:eastAsia="de-DE"/>
        </w:rPr>
        <w:t>Das Finanzgericht folgte den Argumenten des Finanzamts und wies die Klage ab. Unterhaltsleistungen sind u. a. nur dann abziehbar, wenn der Unterhaltsempfänger sich um eine Erwerbstätigkeit bemüht hat. Diese sog. Erwerbsobli</w:t>
      </w:r>
      <w:r w:rsidRPr="001644DB">
        <w:rPr>
          <w:rFonts w:ascii="Calibri" w:eastAsia="Arial Unicode MS" w:hAnsi="Calibri" w:cs="Arial Unicode MS"/>
          <w:color w:val="000000"/>
          <w:sz w:val="20"/>
          <w:szCs w:val="20"/>
          <w:lang w:eastAsia="de-DE"/>
        </w:rPr>
        <w:t>e</w:t>
      </w:r>
      <w:r w:rsidRPr="001644DB">
        <w:rPr>
          <w:rFonts w:ascii="Calibri" w:eastAsia="Arial Unicode MS" w:hAnsi="Calibri" w:cs="Arial Unicode MS"/>
          <w:color w:val="000000"/>
          <w:sz w:val="20"/>
          <w:szCs w:val="20"/>
          <w:lang w:eastAsia="de-DE"/>
        </w:rPr>
        <w:t>genheit umfasst dabei die Bemühungen um eine Erwerbstätigkeit in einem zeitlichen Umfang, die ein Erwerbstätiger für seinen Beruf aufwendet. Liegt eine Verletzung der Erwerbsobliegenheit vor, sind die objektiv erzielbaren fiktiven Einkünfte bei der Bedürftigkeitsprüfung anzusetzen.</w:t>
      </w:r>
    </w:p>
    <w:p w:rsidR="00F246FA" w:rsidRPr="00F246FA" w:rsidRDefault="001644DB" w:rsidP="001644DB">
      <w:pPr>
        <w:shd w:val="clear" w:color="auto" w:fill="FFFFFF"/>
        <w:spacing w:after="80" w:line="240" w:lineRule="auto"/>
        <w:jc w:val="both"/>
        <w:rPr>
          <w:rFonts w:ascii="Calibri" w:eastAsia="Arial Unicode MS" w:hAnsi="Calibri" w:cs="Arial Unicode MS"/>
          <w:color w:val="000000"/>
          <w:sz w:val="20"/>
          <w:szCs w:val="20"/>
          <w:lang w:eastAsia="de-DE"/>
        </w:rPr>
      </w:pPr>
      <w:r w:rsidRPr="001644DB">
        <w:rPr>
          <w:rFonts w:ascii="Calibri" w:eastAsia="Arial Unicode MS" w:hAnsi="Calibri" w:cs="Arial Unicode MS"/>
          <w:color w:val="000000"/>
          <w:sz w:val="20"/>
          <w:szCs w:val="20"/>
          <w:lang w:eastAsia="de-DE"/>
        </w:rPr>
        <w:t>Das Finanzgericht setzte deshalb bei Ermittlung der abzugsfähigen Unterhaltsaufwendungen des Steuerpflichtigen fiktive Einkünfte der Lebensgefährtin in Höhe von monatlich 400 EUR fest.</w:t>
      </w:r>
    </w:p>
    <w:p w:rsidR="00273D18" w:rsidRPr="0024192A" w:rsidRDefault="00273D18" w:rsidP="00273D18"/>
    <w:p w:rsidR="00273D18" w:rsidRPr="0024192A" w:rsidRDefault="001644DB" w:rsidP="001644DB">
      <w:pPr>
        <w:numPr>
          <w:ilvl w:val="0"/>
          <w:numId w:val="3"/>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1644DB">
        <w:rPr>
          <w:rStyle w:val="hvhf"/>
          <w:color w:val="1F497D" w:themeColor="text2"/>
          <w:sz w:val="28"/>
          <w:szCs w:val="28"/>
          <w:lang w:eastAsia="de-DE"/>
        </w:rPr>
        <w:t>Zahlungen für Mehrarbeit ist immer Arbeitslohn</w:t>
      </w:r>
    </w:p>
    <w:p w:rsidR="00273D18" w:rsidRDefault="00273D18" w:rsidP="00273D18">
      <w:pPr>
        <w:autoSpaceDE w:val="0"/>
        <w:autoSpaceDN w:val="0"/>
        <w:adjustRightInd w:val="0"/>
        <w:spacing w:after="0" w:line="240" w:lineRule="auto"/>
        <w:jc w:val="both"/>
        <w:outlineLvl w:val="0"/>
        <w:rPr>
          <w:rFonts w:cs="Arial"/>
          <w:b/>
          <w:bCs/>
          <w:sz w:val="20"/>
          <w:szCs w:val="20"/>
        </w:rPr>
      </w:pPr>
    </w:p>
    <w:p w:rsidR="00273D18" w:rsidRPr="00A62839" w:rsidRDefault="001644DB" w:rsidP="00273D18">
      <w:pPr>
        <w:shd w:val="clear" w:color="auto" w:fill="FFFFFF"/>
        <w:spacing w:after="0" w:line="240" w:lineRule="auto"/>
        <w:jc w:val="both"/>
        <w:rPr>
          <w:rFonts w:eastAsia="Arial Unicode MS" w:cs="Arial Unicode MS"/>
          <w:b/>
          <w:bCs/>
          <w:color w:val="000000"/>
          <w:sz w:val="20"/>
          <w:szCs w:val="20"/>
          <w:lang w:eastAsia="de-DE"/>
        </w:rPr>
      </w:pPr>
      <w:r w:rsidRPr="009D24E0">
        <w:rPr>
          <w:rFonts w:ascii="Calibri" w:eastAsia="Arial Unicode MS" w:hAnsi="Calibri" w:cs="Arial Unicode MS"/>
          <w:b/>
          <w:bCs/>
          <w:color w:val="000000"/>
          <w:sz w:val="20"/>
          <w:szCs w:val="20"/>
          <w:lang w:eastAsia="de-DE"/>
        </w:rPr>
        <w:t>Erhält ein Arbeitnehmer Zahlungen vom Arbeitgeber für geleistete Mehrarbeit, sind diese steuerpflichtiger Arbeit</w:t>
      </w:r>
      <w:r w:rsidRPr="009D24E0">
        <w:rPr>
          <w:rFonts w:ascii="Calibri" w:eastAsia="Arial Unicode MS" w:hAnsi="Calibri" w:cs="Arial Unicode MS"/>
          <w:b/>
          <w:bCs/>
          <w:color w:val="000000"/>
          <w:sz w:val="20"/>
          <w:szCs w:val="20"/>
          <w:lang w:eastAsia="de-DE"/>
        </w:rPr>
        <w:t>s</w:t>
      </w:r>
      <w:r w:rsidRPr="009D24E0">
        <w:rPr>
          <w:rFonts w:ascii="Calibri" w:eastAsia="Arial Unicode MS" w:hAnsi="Calibri" w:cs="Arial Unicode MS"/>
          <w:b/>
          <w:bCs/>
          <w:color w:val="000000"/>
          <w:sz w:val="20"/>
          <w:szCs w:val="20"/>
          <w:lang w:eastAsia="de-DE"/>
        </w:rPr>
        <w:t>lohn. Das gilt auch dann, wenn die Überstunden rechtswidrig waren.</w:t>
      </w:r>
    </w:p>
    <w:p w:rsidR="00273D18" w:rsidRDefault="00273D18" w:rsidP="00273D18">
      <w:pPr>
        <w:shd w:val="clear" w:color="auto" w:fill="FFFFFF"/>
        <w:spacing w:after="0" w:line="240" w:lineRule="auto"/>
        <w:jc w:val="both"/>
        <w:rPr>
          <w:rFonts w:eastAsia="Arial Unicode MS" w:cs="Arial Unicode MS"/>
          <w:b/>
          <w:bCs/>
          <w:color w:val="000000"/>
          <w:sz w:val="20"/>
          <w:szCs w:val="20"/>
          <w:lang w:eastAsia="de-DE"/>
        </w:rPr>
      </w:pPr>
    </w:p>
    <w:p w:rsidR="00273D18" w:rsidRPr="00563665" w:rsidRDefault="00273D18" w:rsidP="00273D18">
      <w:pPr>
        <w:shd w:val="clear" w:color="auto" w:fill="FFFFFF"/>
        <w:spacing w:after="0" w:line="288" w:lineRule="auto"/>
        <w:jc w:val="both"/>
        <w:rPr>
          <w:rFonts w:eastAsia="Arial Unicode MS" w:cs="Arial Unicode MS"/>
          <w:color w:val="000000"/>
          <w:sz w:val="20"/>
          <w:szCs w:val="20"/>
          <w:lang w:eastAsia="de-DE"/>
        </w:rPr>
      </w:pPr>
      <w:r w:rsidRPr="00563665">
        <w:rPr>
          <w:rFonts w:eastAsia="Arial Unicode MS" w:cs="Arial Unicode MS"/>
          <w:b/>
          <w:bCs/>
          <w:color w:val="000000"/>
          <w:sz w:val="20"/>
          <w:szCs w:val="20"/>
          <w:lang w:eastAsia="de-DE"/>
        </w:rPr>
        <w:t>Hintergrund</w:t>
      </w:r>
    </w:p>
    <w:p w:rsidR="002D01AA" w:rsidRPr="002D01AA" w:rsidRDefault="001644DB" w:rsidP="002D01AA">
      <w:pPr>
        <w:shd w:val="clear" w:color="auto" w:fill="FFFFFF"/>
        <w:spacing w:after="80" w:line="240" w:lineRule="auto"/>
        <w:jc w:val="both"/>
        <w:rPr>
          <w:rFonts w:ascii="Calibri" w:eastAsia="Arial Unicode MS" w:hAnsi="Calibri" w:cs="Arial Unicode MS"/>
          <w:color w:val="000000"/>
          <w:sz w:val="20"/>
          <w:szCs w:val="20"/>
          <w:lang w:eastAsia="de-DE"/>
        </w:rPr>
      </w:pPr>
      <w:r w:rsidRPr="009D24E0">
        <w:rPr>
          <w:rFonts w:ascii="Calibri" w:eastAsia="Arial Unicode MS" w:hAnsi="Calibri" w:cs="Arial Unicode MS"/>
          <w:color w:val="000000"/>
          <w:sz w:val="20"/>
          <w:szCs w:val="20"/>
          <w:lang w:eastAsia="de-DE"/>
        </w:rPr>
        <w:t xml:space="preserve">A arbeitete über Jahre hinweg wöchentlich teilweise mehr als 48 Stunden und damit deutlich über der zulässigen Höchstarbeitszeit. Für die rechtswidrig geleistete Mehrarbeit erhielt er vom Arbeitgeber eine Ausgleichszahlung von 14.500 EUR. Das Finanzamt wendete auf den Betrag als ermäßigt zu besteuernden Arbeitslohn für mehrere Jahre die </w:t>
      </w:r>
      <w:proofErr w:type="spellStart"/>
      <w:r w:rsidRPr="009D24E0">
        <w:rPr>
          <w:rFonts w:ascii="Calibri" w:eastAsia="Arial Unicode MS" w:hAnsi="Calibri" w:cs="Arial Unicode MS"/>
          <w:color w:val="000000"/>
          <w:sz w:val="20"/>
          <w:szCs w:val="20"/>
          <w:lang w:eastAsia="de-DE"/>
        </w:rPr>
        <w:t>Fünftelregelung</w:t>
      </w:r>
      <w:proofErr w:type="spellEnd"/>
      <w:r w:rsidRPr="009D24E0">
        <w:rPr>
          <w:rFonts w:ascii="Calibri" w:eastAsia="Arial Unicode MS" w:hAnsi="Calibri" w:cs="Arial Unicode MS"/>
          <w:color w:val="000000"/>
          <w:sz w:val="20"/>
          <w:szCs w:val="20"/>
          <w:lang w:eastAsia="de-DE"/>
        </w:rPr>
        <w:t xml:space="preserve"> an. A ist dagegen der Ansicht, dass es sich bei der Zahlung um Schadensersatz handelt. Die Zahlung war keine Gegenleistung für die individuelle Arbeitsleistung, sondern eine nicht steuerbare Entschädigung für einen im Privatvermögen eingetretenen Schaden.</w:t>
      </w:r>
    </w:p>
    <w:p w:rsidR="00273D18" w:rsidRDefault="00273D18" w:rsidP="00273D18">
      <w:pPr>
        <w:shd w:val="clear" w:color="auto" w:fill="FFFFFF"/>
        <w:spacing w:after="0" w:line="288" w:lineRule="auto"/>
        <w:jc w:val="both"/>
        <w:rPr>
          <w:rFonts w:eastAsia="Arial Unicode MS" w:cs="Arial Unicode MS"/>
          <w:b/>
          <w:bCs/>
          <w:color w:val="000000"/>
          <w:sz w:val="20"/>
          <w:szCs w:val="20"/>
          <w:lang w:eastAsia="de-DE"/>
        </w:rPr>
      </w:pPr>
    </w:p>
    <w:p w:rsidR="00273D18" w:rsidRPr="00563665" w:rsidRDefault="00273D18" w:rsidP="00273D18">
      <w:pPr>
        <w:shd w:val="clear" w:color="auto" w:fill="FFFFFF"/>
        <w:spacing w:after="0" w:line="288" w:lineRule="auto"/>
        <w:jc w:val="both"/>
        <w:rPr>
          <w:rFonts w:eastAsia="Arial Unicode MS" w:cs="Arial Unicode MS"/>
          <w:color w:val="000000"/>
          <w:sz w:val="20"/>
          <w:szCs w:val="20"/>
          <w:lang w:eastAsia="de-DE"/>
        </w:rPr>
      </w:pPr>
      <w:r>
        <w:rPr>
          <w:rFonts w:eastAsia="Arial Unicode MS" w:cs="Arial Unicode MS"/>
          <w:b/>
          <w:bCs/>
          <w:color w:val="000000"/>
          <w:sz w:val="20"/>
          <w:szCs w:val="20"/>
          <w:lang w:eastAsia="de-DE"/>
        </w:rPr>
        <w:t>Entscheidung</w:t>
      </w:r>
    </w:p>
    <w:p w:rsidR="001644DB" w:rsidRPr="001644DB" w:rsidRDefault="001644DB" w:rsidP="001644DB">
      <w:pPr>
        <w:shd w:val="clear" w:color="auto" w:fill="FFFFFF"/>
        <w:spacing w:after="80" w:line="240" w:lineRule="auto"/>
        <w:jc w:val="both"/>
        <w:rPr>
          <w:rFonts w:ascii="Calibri" w:eastAsia="Arial Unicode MS" w:hAnsi="Calibri" w:cs="Arial Unicode MS"/>
          <w:color w:val="000000"/>
          <w:sz w:val="20"/>
          <w:szCs w:val="20"/>
          <w:lang w:eastAsia="de-DE"/>
        </w:rPr>
      </w:pPr>
      <w:r w:rsidRPr="001644DB">
        <w:rPr>
          <w:rFonts w:ascii="Calibri" w:eastAsia="Arial Unicode MS" w:hAnsi="Calibri" w:cs="Arial Unicode MS"/>
          <w:color w:val="000000"/>
          <w:sz w:val="20"/>
          <w:szCs w:val="20"/>
          <w:lang w:eastAsia="de-DE"/>
        </w:rPr>
        <w:t>Der Bundesfinanzhof folgte den Argumenten des A nicht und wies die Revision zurück. Arbeitslohn liegt vor, wenn die Einnahmen mit Rücksicht auf das Dienstverhältnis zufließen und sich als Ertrag der nichtselbstständigen Arbeit darste</w:t>
      </w:r>
      <w:r w:rsidRPr="001644DB">
        <w:rPr>
          <w:rFonts w:ascii="Calibri" w:eastAsia="Arial Unicode MS" w:hAnsi="Calibri" w:cs="Arial Unicode MS"/>
          <w:color w:val="000000"/>
          <w:sz w:val="20"/>
          <w:szCs w:val="20"/>
          <w:lang w:eastAsia="de-DE"/>
        </w:rPr>
        <w:t>l</w:t>
      </w:r>
      <w:r w:rsidRPr="001644DB">
        <w:rPr>
          <w:rFonts w:ascii="Calibri" w:eastAsia="Arial Unicode MS" w:hAnsi="Calibri" w:cs="Arial Unicode MS"/>
          <w:color w:val="000000"/>
          <w:sz w:val="20"/>
          <w:szCs w:val="20"/>
          <w:lang w:eastAsia="de-DE"/>
        </w:rPr>
        <w:t>len. Kein Arbeitslohn liegt vor, wenn die Zuwendung wegen anderer Rechtsverhältnisse oder aufgrund sonstiger, nicht auf dem Dienstverhältnis beruhender Beziehungen zwischen Arbeitnehmer und Arbeitgeber gewährt wird. Deshalb führen Schadensersatzleistungen des Arbeitgebers nicht zu steuerbarem Arbeitslohn.</w:t>
      </w:r>
    </w:p>
    <w:p w:rsidR="00573090" w:rsidRPr="00573090" w:rsidRDefault="001644DB" w:rsidP="001644DB">
      <w:pPr>
        <w:shd w:val="clear" w:color="auto" w:fill="FFFFFF"/>
        <w:spacing w:after="80" w:line="240" w:lineRule="auto"/>
        <w:jc w:val="both"/>
        <w:rPr>
          <w:rFonts w:ascii="Calibri" w:eastAsia="Arial Unicode MS" w:hAnsi="Calibri" w:cs="Arial Unicode MS"/>
          <w:color w:val="000000"/>
          <w:sz w:val="20"/>
          <w:szCs w:val="20"/>
          <w:lang w:eastAsia="de-DE"/>
        </w:rPr>
      </w:pPr>
      <w:r w:rsidRPr="001644DB">
        <w:rPr>
          <w:rFonts w:ascii="Calibri" w:eastAsia="Arial Unicode MS" w:hAnsi="Calibri" w:cs="Arial Unicode MS"/>
          <w:color w:val="000000"/>
          <w:sz w:val="20"/>
          <w:szCs w:val="20"/>
          <w:lang w:eastAsia="de-DE"/>
        </w:rPr>
        <w:t>Im vorliegenden Fall ist die Entschädigungszahlung als steuerbarer Arbeitslohn zu beurteilen. A hat die Zahlung au</w:t>
      </w:r>
      <w:r w:rsidRPr="001644DB">
        <w:rPr>
          <w:rFonts w:ascii="Calibri" w:eastAsia="Arial Unicode MS" w:hAnsi="Calibri" w:cs="Arial Unicode MS"/>
          <w:color w:val="000000"/>
          <w:sz w:val="20"/>
          <w:szCs w:val="20"/>
          <w:lang w:eastAsia="de-DE"/>
        </w:rPr>
        <w:t>s</w:t>
      </w:r>
      <w:r w:rsidRPr="001644DB">
        <w:rPr>
          <w:rFonts w:ascii="Calibri" w:eastAsia="Arial Unicode MS" w:hAnsi="Calibri" w:cs="Arial Unicode MS"/>
          <w:color w:val="000000"/>
          <w:sz w:val="20"/>
          <w:szCs w:val="20"/>
          <w:lang w:eastAsia="de-DE"/>
        </w:rPr>
        <w:t>schließlich für die geleisteten zusätzlichen Dienste und nicht etwa unabhängig davon wegen einer Verletzung der Arbeitgeberpflichten erhalten. Die Zahlung wäre nicht geleistet worden, wenn die rechtswidrige Mehrarbeit nicht erbracht worden wäre. Sachgrund der Zahlung war daher allein die Erbringung der Arbeitsleistung durch A.</w:t>
      </w:r>
    </w:p>
    <w:p w:rsidR="00573090" w:rsidRPr="002D01AA" w:rsidRDefault="00573090" w:rsidP="00573090">
      <w:pPr>
        <w:rPr>
          <w:lang w:eastAsia="de-DE"/>
        </w:rPr>
      </w:pPr>
    </w:p>
    <w:p w:rsidR="000E79EE" w:rsidRDefault="000E79EE">
      <w:pPr>
        <w:rPr>
          <w:rStyle w:val="hvhf"/>
          <w:color w:val="1F497D" w:themeColor="text2"/>
          <w:sz w:val="28"/>
          <w:szCs w:val="28"/>
          <w:lang w:eastAsia="de-DE"/>
        </w:rPr>
      </w:pPr>
      <w:r>
        <w:rPr>
          <w:rStyle w:val="hvhf"/>
          <w:color w:val="1F497D" w:themeColor="text2"/>
          <w:sz w:val="28"/>
          <w:szCs w:val="28"/>
          <w:lang w:eastAsia="de-DE"/>
        </w:rPr>
        <w:br w:type="page"/>
      </w:r>
    </w:p>
    <w:p w:rsidR="00273D18" w:rsidRPr="00627195" w:rsidRDefault="001644DB" w:rsidP="001644DB">
      <w:pPr>
        <w:numPr>
          <w:ilvl w:val="0"/>
          <w:numId w:val="3"/>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1644DB">
        <w:rPr>
          <w:rStyle w:val="hvhf"/>
          <w:color w:val="1F497D" w:themeColor="text2"/>
          <w:sz w:val="28"/>
          <w:szCs w:val="28"/>
          <w:lang w:eastAsia="de-DE"/>
        </w:rPr>
        <w:lastRenderedPageBreak/>
        <w:t>Bonuszahlungen der Krankenkasse kürzen nicht die Sonderausgaben</w:t>
      </w:r>
    </w:p>
    <w:p w:rsidR="00273D18" w:rsidRDefault="00273D18" w:rsidP="00273D18">
      <w:pPr>
        <w:autoSpaceDE w:val="0"/>
        <w:autoSpaceDN w:val="0"/>
        <w:adjustRightInd w:val="0"/>
        <w:spacing w:after="0" w:line="240" w:lineRule="auto"/>
        <w:jc w:val="both"/>
        <w:outlineLvl w:val="0"/>
        <w:rPr>
          <w:rFonts w:cs="Arial"/>
          <w:b/>
          <w:bCs/>
          <w:sz w:val="20"/>
          <w:szCs w:val="20"/>
        </w:rPr>
      </w:pPr>
    </w:p>
    <w:p w:rsidR="00273D18" w:rsidRPr="00563665" w:rsidRDefault="001644DB" w:rsidP="00273D18">
      <w:pPr>
        <w:shd w:val="clear" w:color="auto" w:fill="FFFFFF"/>
        <w:spacing w:after="0" w:line="240" w:lineRule="auto"/>
        <w:jc w:val="both"/>
        <w:rPr>
          <w:rFonts w:eastAsia="Arial Unicode MS" w:cs="Arial Unicode MS"/>
          <w:color w:val="000000"/>
          <w:sz w:val="20"/>
          <w:szCs w:val="20"/>
          <w:lang w:eastAsia="de-DE"/>
        </w:rPr>
      </w:pPr>
      <w:r w:rsidRPr="009D24E0">
        <w:rPr>
          <w:rFonts w:ascii="Calibri" w:eastAsia="Arial Unicode MS" w:hAnsi="Calibri" w:cs="Arial Unicode MS"/>
          <w:b/>
          <w:bCs/>
          <w:color w:val="000000"/>
          <w:sz w:val="20"/>
          <w:szCs w:val="20"/>
          <w:lang w:eastAsia="de-DE"/>
        </w:rPr>
        <w:t>Erhält ein Steuerpflichtiger von seiner Krankenkasse Bonuszahlungen, weil er an bestimmten Vorsorge- und Gesundheitsprogrammen teilgenommen hat, wird der für Krankenversicherungsbeiträge zustehende Sonderausg</w:t>
      </w:r>
      <w:r w:rsidRPr="009D24E0">
        <w:rPr>
          <w:rFonts w:ascii="Calibri" w:eastAsia="Arial Unicode MS" w:hAnsi="Calibri" w:cs="Arial Unicode MS"/>
          <w:b/>
          <w:bCs/>
          <w:color w:val="000000"/>
          <w:sz w:val="20"/>
          <w:szCs w:val="20"/>
          <w:lang w:eastAsia="de-DE"/>
        </w:rPr>
        <w:t>a</w:t>
      </w:r>
      <w:r w:rsidRPr="009D24E0">
        <w:rPr>
          <w:rFonts w:ascii="Calibri" w:eastAsia="Arial Unicode MS" w:hAnsi="Calibri" w:cs="Arial Unicode MS"/>
          <w:b/>
          <w:bCs/>
          <w:color w:val="000000"/>
          <w:sz w:val="20"/>
          <w:szCs w:val="20"/>
          <w:lang w:eastAsia="de-DE"/>
        </w:rPr>
        <w:t>benabzug nicht um diese Zahlungen gekürzt.</w:t>
      </w:r>
    </w:p>
    <w:p w:rsidR="00273D18" w:rsidRDefault="00273D18" w:rsidP="00273D18">
      <w:pPr>
        <w:shd w:val="clear" w:color="auto" w:fill="FFFFFF"/>
        <w:spacing w:after="0" w:line="288" w:lineRule="auto"/>
        <w:jc w:val="both"/>
        <w:rPr>
          <w:rFonts w:eastAsia="Arial Unicode MS" w:cs="Arial Unicode MS"/>
          <w:b/>
          <w:bCs/>
          <w:color w:val="000000"/>
          <w:sz w:val="20"/>
          <w:szCs w:val="20"/>
          <w:lang w:eastAsia="de-DE"/>
        </w:rPr>
      </w:pPr>
    </w:p>
    <w:p w:rsidR="00273D18" w:rsidRPr="00563665" w:rsidRDefault="00273D18" w:rsidP="00273D18">
      <w:pPr>
        <w:shd w:val="clear" w:color="auto" w:fill="FFFFFF"/>
        <w:spacing w:after="0" w:line="288" w:lineRule="auto"/>
        <w:jc w:val="both"/>
        <w:rPr>
          <w:rFonts w:eastAsia="Arial Unicode MS" w:cs="Arial Unicode MS"/>
          <w:color w:val="000000"/>
          <w:sz w:val="20"/>
          <w:szCs w:val="20"/>
          <w:lang w:eastAsia="de-DE"/>
        </w:rPr>
      </w:pPr>
      <w:r w:rsidRPr="00563665">
        <w:rPr>
          <w:rFonts w:eastAsia="Arial Unicode MS" w:cs="Arial Unicode MS"/>
          <w:b/>
          <w:bCs/>
          <w:color w:val="000000"/>
          <w:sz w:val="20"/>
          <w:szCs w:val="20"/>
          <w:lang w:eastAsia="de-DE"/>
        </w:rPr>
        <w:t>Hintergrund</w:t>
      </w:r>
    </w:p>
    <w:p w:rsidR="002D01AA" w:rsidRPr="002D01AA" w:rsidRDefault="001644DB" w:rsidP="002D01AA">
      <w:pPr>
        <w:shd w:val="clear" w:color="auto" w:fill="FFFFFF"/>
        <w:spacing w:after="80" w:line="240" w:lineRule="auto"/>
        <w:jc w:val="both"/>
        <w:rPr>
          <w:rFonts w:eastAsia="Arial Unicode MS" w:cs="Arial Unicode MS"/>
          <w:color w:val="000000"/>
          <w:sz w:val="20"/>
          <w:szCs w:val="20"/>
          <w:lang w:eastAsia="de-DE"/>
        </w:rPr>
      </w:pPr>
      <w:r w:rsidRPr="009D24E0">
        <w:rPr>
          <w:rFonts w:ascii="Calibri" w:eastAsia="Arial Unicode MS" w:hAnsi="Calibri" w:cs="Arial Unicode MS"/>
          <w:color w:val="000000"/>
          <w:sz w:val="20"/>
          <w:szCs w:val="20"/>
          <w:lang w:eastAsia="de-DE"/>
        </w:rPr>
        <w:t>Die Eheleute machten Arbeitnehmerbeiträge der Ehefrau (F) zur gesetzlichen Kranken- und Pflegeversicherung als Sonderausgaben geltend. Das Finanzamt kürzte diese Beiträge um 150 EUR, den F von der gesetzlichen Krankenkasse als Kostenerstattung für Gesundheitsmaßnahmen im Rahmen eines Bonusprogramms erhalten hatte. Durch das B</w:t>
      </w:r>
      <w:r w:rsidRPr="009D24E0">
        <w:rPr>
          <w:rFonts w:ascii="Calibri" w:eastAsia="Arial Unicode MS" w:hAnsi="Calibri" w:cs="Arial Unicode MS"/>
          <w:color w:val="000000"/>
          <w:sz w:val="20"/>
          <w:szCs w:val="20"/>
          <w:lang w:eastAsia="de-DE"/>
        </w:rPr>
        <w:t>o</w:t>
      </w:r>
      <w:r w:rsidRPr="009D24E0">
        <w:rPr>
          <w:rFonts w:ascii="Calibri" w:eastAsia="Arial Unicode MS" w:hAnsi="Calibri" w:cs="Arial Unicode MS"/>
          <w:color w:val="000000"/>
          <w:sz w:val="20"/>
          <w:szCs w:val="20"/>
          <w:lang w:eastAsia="de-DE"/>
        </w:rPr>
        <w:t>nusprogramm beteiligt sich die Krankenkasse mit einem Zuschuss von jährlich bis zu 150 EUR an den Kosten für b</w:t>
      </w:r>
      <w:r w:rsidRPr="009D24E0">
        <w:rPr>
          <w:rFonts w:ascii="Calibri" w:eastAsia="Arial Unicode MS" w:hAnsi="Calibri" w:cs="Arial Unicode MS"/>
          <w:color w:val="000000"/>
          <w:sz w:val="20"/>
          <w:szCs w:val="20"/>
          <w:lang w:eastAsia="de-DE"/>
        </w:rPr>
        <w:t>e</w:t>
      </w:r>
      <w:r w:rsidRPr="009D24E0">
        <w:rPr>
          <w:rFonts w:ascii="Calibri" w:eastAsia="Arial Unicode MS" w:hAnsi="Calibri" w:cs="Arial Unicode MS"/>
          <w:color w:val="000000"/>
          <w:sz w:val="20"/>
          <w:szCs w:val="20"/>
          <w:lang w:eastAsia="de-DE"/>
        </w:rPr>
        <w:t>stimmte Vorsorge- und Gesundheitsmaßnahmen, die von den Versicherten privat finanziert werden.</w:t>
      </w:r>
    </w:p>
    <w:p w:rsidR="00273D18" w:rsidRDefault="00273D18" w:rsidP="00273D18">
      <w:pPr>
        <w:shd w:val="clear" w:color="auto" w:fill="FFFFFF"/>
        <w:spacing w:after="0" w:line="288" w:lineRule="auto"/>
        <w:jc w:val="both"/>
        <w:rPr>
          <w:rFonts w:eastAsia="Arial Unicode MS" w:cs="Arial Unicode MS"/>
          <w:b/>
          <w:bCs/>
          <w:color w:val="000000"/>
          <w:sz w:val="20"/>
          <w:szCs w:val="20"/>
          <w:lang w:eastAsia="de-DE"/>
        </w:rPr>
      </w:pPr>
    </w:p>
    <w:p w:rsidR="00273D18" w:rsidRPr="00563665" w:rsidRDefault="00273D18" w:rsidP="00273D18">
      <w:pPr>
        <w:shd w:val="clear" w:color="auto" w:fill="FFFFFF"/>
        <w:spacing w:after="0" w:line="288" w:lineRule="auto"/>
        <w:jc w:val="both"/>
        <w:rPr>
          <w:rFonts w:eastAsia="Arial Unicode MS" w:cs="Arial Unicode MS"/>
          <w:color w:val="000000"/>
          <w:sz w:val="20"/>
          <w:szCs w:val="20"/>
          <w:lang w:eastAsia="de-DE"/>
        </w:rPr>
      </w:pPr>
      <w:r>
        <w:rPr>
          <w:rFonts w:ascii="Calibri" w:eastAsia="Arial Unicode MS" w:hAnsi="Calibri" w:cs="Arial Unicode MS"/>
          <w:b/>
          <w:bCs/>
          <w:color w:val="000000"/>
          <w:sz w:val="20"/>
          <w:szCs w:val="20"/>
          <w:lang w:eastAsia="de-DE"/>
        </w:rPr>
        <w:t>Entscheidung</w:t>
      </w:r>
    </w:p>
    <w:p w:rsidR="00F246FA" w:rsidRPr="00F246FA" w:rsidRDefault="001644DB" w:rsidP="00F246FA">
      <w:pPr>
        <w:shd w:val="clear" w:color="auto" w:fill="FFFFFF"/>
        <w:spacing w:after="80" w:line="240" w:lineRule="auto"/>
        <w:jc w:val="both"/>
        <w:rPr>
          <w:rFonts w:eastAsia="Arial Unicode MS" w:cs="Arial Unicode MS"/>
          <w:color w:val="000000"/>
          <w:sz w:val="20"/>
          <w:szCs w:val="20"/>
          <w:lang w:eastAsia="de-DE"/>
        </w:rPr>
      </w:pPr>
      <w:r w:rsidRPr="009D24E0">
        <w:rPr>
          <w:rFonts w:ascii="Calibri" w:eastAsia="Arial Unicode MS" w:hAnsi="Calibri" w:cs="Arial Unicode MS"/>
          <w:color w:val="000000"/>
          <w:sz w:val="20"/>
          <w:szCs w:val="20"/>
          <w:lang w:eastAsia="de-DE"/>
        </w:rPr>
        <w:t>Der Bundesfinanzhof entschied zugunsten der Eheleute und entschied, dass die Bonuszahlungen nicht mit den Kran</w:t>
      </w:r>
      <w:r w:rsidRPr="009D24E0">
        <w:rPr>
          <w:rFonts w:ascii="Calibri" w:eastAsia="Arial Unicode MS" w:hAnsi="Calibri" w:cs="Arial Unicode MS"/>
          <w:color w:val="000000"/>
          <w:sz w:val="20"/>
          <w:szCs w:val="20"/>
          <w:lang w:eastAsia="de-DE"/>
        </w:rPr>
        <w:t>k</w:t>
      </w:r>
      <w:r w:rsidRPr="009D24E0">
        <w:rPr>
          <w:rFonts w:ascii="Calibri" w:eastAsia="Arial Unicode MS" w:hAnsi="Calibri" w:cs="Arial Unicode MS"/>
          <w:color w:val="000000"/>
          <w:sz w:val="20"/>
          <w:szCs w:val="20"/>
          <w:lang w:eastAsia="de-DE"/>
        </w:rPr>
        <w:t>enversicherungsbeiträgen verrechnet werden dürfen. Voraussetzung für den Sonderausgabenabzug ist, dass der Ve</w:t>
      </w:r>
      <w:r w:rsidRPr="009D24E0">
        <w:rPr>
          <w:rFonts w:ascii="Calibri" w:eastAsia="Arial Unicode MS" w:hAnsi="Calibri" w:cs="Arial Unicode MS"/>
          <w:color w:val="000000"/>
          <w:sz w:val="20"/>
          <w:szCs w:val="20"/>
          <w:lang w:eastAsia="de-DE"/>
        </w:rPr>
        <w:t>r</w:t>
      </w:r>
      <w:r w:rsidRPr="009D24E0">
        <w:rPr>
          <w:rFonts w:ascii="Calibri" w:eastAsia="Arial Unicode MS" w:hAnsi="Calibri" w:cs="Arial Unicode MS"/>
          <w:color w:val="000000"/>
          <w:sz w:val="20"/>
          <w:szCs w:val="20"/>
          <w:lang w:eastAsia="de-DE"/>
        </w:rPr>
        <w:t>sicherte durch seine Aufwendungen (Beiträge) endgültig wirtschaftlich belastet ist. Die Belastung entfällt daher, wenn ihm diese Aufwendungen erstattet werden. Der Bonus ist jedoch keine Erstattungsleistung. Er steht nicht in unmitte</w:t>
      </w:r>
      <w:r w:rsidRPr="009D24E0">
        <w:rPr>
          <w:rFonts w:ascii="Calibri" w:eastAsia="Arial Unicode MS" w:hAnsi="Calibri" w:cs="Arial Unicode MS"/>
          <w:color w:val="000000"/>
          <w:sz w:val="20"/>
          <w:szCs w:val="20"/>
          <w:lang w:eastAsia="de-DE"/>
        </w:rPr>
        <w:t>l</w:t>
      </w:r>
      <w:r w:rsidRPr="009D24E0">
        <w:rPr>
          <w:rFonts w:ascii="Calibri" w:eastAsia="Arial Unicode MS" w:hAnsi="Calibri" w:cs="Arial Unicode MS"/>
          <w:color w:val="000000"/>
          <w:sz w:val="20"/>
          <w:szCs w:val="20"/>
          <w:lang w:eastAsia="de-DE"/>
        </w:rPr>
        <w:t>barem Zusammenhang mit den Versicherungsbeiträgen und wird auch nicht zur Minderung der Beitragslast gezahlt. Vielmehr hat F zusätzliche Gesundheitsaufwendungen getragen, die ihr von der Kasse erstattet wurden. Die Kranke</w:t>
      </w:r>
      <w:r w:rsidRPr="009D24E0">
        <w:rPr>
          <w:rFonts w:ascii="Calibri" w:eastAsia="Arial Unicode MS" w:hAnsi="Calibri" w:cs="Arial Unicode MS"/>
          <w:color w:val="000000"/>
          <w:sz w:val="20"/>
          <w:szCs w:val="20"/>
          <w:lang w:eastAsia="de-DE"/>
        </w:rPr>
        <w:t>n</w:t>
      </w:r>
      <w:r w:rsidRPr="009D24E0">
        <w:rPr>
          <w:rFonts w:ascii="Calibri" w:eastAsia="Arial Unicode MS" w:hAnsi="Calibri" w:cs="Arial Unicode MS"/>
          <w:color w:val="000000"/>
          <w:sz w:val="20"/>
          <w:szCs w:val="20"/>
          <w:lang w:eastAsia="de-DE"/>
        </w:rPr>
        <w:t>versicherungsbeiträge können deshalb ungekürzt abgezogen werden.</w:t>
      </w:r>
    </w:p>
    <w:p w:rsidR="00273D18" w:rsidRPr="0024192A" w:rsidRDefault="00273D18" w:rsidP="00273D18"/>
    <w:p w:rsidR="00273D18" w:rsidRPr="0024192A" w:rsidRDefault="001644DB" w:rsidP="001644DB">
      <w:pPr>
        <w:numPr>
          <w:ilvl w:val="0"/>
          <w:numId w:val="3"/>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1644DB">
        <w:rPr>
          <w:rStyle w:val="hvhf"/>
          <w:color w:val="1F497D" w:themeColor="text2"/>
          <w:sz w:val="28"/>
          <w:szCs w:val="28"/>
          <w:lang w:eastAsia="de-DE"/>
        </w:rPr>
        <w:t>Heimunterbringung: Darf bei Ehegatten die Haushaltsersparnis doppelt abg</w:t>
      </w:r>
      <w:r w:rsidRPr="001644DB">
        <w:rPr>
          <w:rStyle w:val="hvhf"/>
          <w:color w:val="1F497D" w:themeColor="text2"/>
          <w:sz w:val="28"/>
          <w:szCs w:val="28"/>
          <w:lang w:eastAsia="de-DE"/>
        </w:rPr>
        <w:t>e</w:t>
      </w:r>
      <w:r w:rsidRPr="001644DB">
        <w:rPr>
          <w:rStyle w:val="hvhf"/>
          <w:color w:val="1F497D" w:themeColor="text2"/>
          <w:sz w:val="28"/>
          <w:szCs w:val="28"/>
          <w:lang w:eastAsia="de-DE"/>
        </w:rPr>
        <w:t>zogen werden?</w:t>
      </w:r>
    </w:p>
    <w:p w:rsidR="00273D18" w:rsidRDefault="00273D18" w:rsidP="00273D18">
      <w:pPr>
        <w:autoSpaceDE w:val="0"/>
        <w:autoSpaceDN w:val="0"/>
        <w:adjustRightInd w:val="0"/>
        <w:spacing w:after="0" w:line="240" w:lineRule="auto"/>
        <w:jc w:val="both"/>
        <w:outlineLvl w:val="0"/>
        <w:rPr>
          <w:rFonts w:cs="Arial"/>
          <w:b/>
          <w:bCs/>
          <w:sz w:val="20"/>
          <w:szCs w:val="20"/>
        </w:rPr>
      </w:pPr>
    </w:p>
    <w:p w:rsidR="00273D18" w:rsidRPr="00563665" w:rsidRDefault="001644DB" w:rsidP="00273D18">
      <w:pPr>
        <w:shd w:val="clear" w:color="auto" w:fill="FFFFFF"/>
        <w:spacing w:after="0" w:line="240" w:lineRule="auto"/>
        <w:jc w:val="both"/>
        <w:rPr>
          <w:rFonts w:eastAsia="Arial Unicode MS" w:cs="Arial Unicode MS"/>
          <w:color w:val="000000"/>
          <w:sz w:val="20"/>
          <w:szCs w:val="20"/>
          <w:lang w:eastAsia="de-DE"/>
        </w:rPr>
      </w:pPr>
      <w:r w:rsidRPr="009D24E0">
        <w:rPr>
          <w:rFonts w:ascii="Calibri" w:eastAsia="Arial Unicode MS" w:hAnsi="Calibri" w:cs="Arial Unicode MS"/>
          <w:b/>
          <w:bCs/>
          <w:color w:val="000000"/>
          <w:sz w:val="20"/>
          <w:szCs w:val="20"/>
          <w:lang w:eastAsia="de-DE"/>
        </w:rPr>
        <w:t>Heimunterbringungskosten können als außergewöhnliche Belastungen geltend gemacht werden, jedoch sind nur die Mehraufwendungen gegenüber der normalen Lebensführung anzusetzen. Deshalb mindern ersparte Aufwe</w:t>
      </w:r>
      <w:r w:rsidRPr="009D24E0">
        <w:rPr>
          <w:rFonts w:ascii="Calibri" w:eastAsia="Arial Unicode MS" w:hAnsi="Calibri" w:cs="Arial Unicode MS"/>
          <w:b/>
          <w:bCs/>
          <w:color w:val="000000"/>
          <w:sz w:val="20"/>
          <w:szCs w:val="20"/>
          <w:lang w:eastAsia="de-DE"/>
        </w:rPr>
        <w:t>n</w:t>
      </w:r>
      <w:r w:rsidRPr="009D24E0">
        <w:rPr>
          <w:rFonts w:ascii="Calibri" w:eastAsia="Arial Unicode MS" w:hAnsi="Calibri" w:cs="Arial Unicode MS"/>
          <w:b/>
          <w:bCs/>
          <w:color w:val="000000"/>
          <w:sz w:val="20"/>
          <w:szCs w:val="20"/>
          <w:lang w:eastAsia="de-DE"/>
        </w:rPr>
        <w:t>dungen die abzugsfähigen Kosten.</w:t>
      </w:r>
    </w:p>
    <w:p w:rsidR="00273D18" w:rsidRDefault="00273D18" w:rsidP="00273D18">
      <w:pPr>
        <w:shd w:val="clear" w:color="auto" w:fill="FFFFFF"/>
        <w:spacing w:after="0" w:line="288" w:lineRule="auto"/>
        <w:jc w:val="both"/>
        <w:rPr>
          <w:rFonts w:eastAsia="Arial Unicode MS" w:cs="Arial Unicode MS"/>
          <w:b/>
          <w:bCs/>
          <w:color w:val="000000"/>
          <w:sz w:val="20"/>
          <w:szCs w:val="20"/>
          <w:lang w:eastAsia="de-DE"/>
        </w:rPr>
      </w:pPr>
    </w:p>
    <w:p w:rsidR="00273D18" w:rsidRPr="00563665" w:rsidRDefault="00273D18" w:rsidP="00273D18">
      <w:pPr>
        <w:shd w:val="clear" w:color="auto" w:fill="FFFFFF"/>
        <w:spacing w:after="0" w:line="288" w:lineRule="auto"/>
        <w:jc w:val="both"/>
        <w:rPr>
          <w:rFonts w:eastAsia="Arial Unicode MS" w:cs="Arial Unicode MS"/>
          <w:color w:val="000000"/>
          <w:sz w:val="20"/>
          <w:szCs w:val="20"/>
          <w:lang w:eastAsia="de-DE"/>
        </w:rPr>
      </w:pPr>
      <w:r w:rsidRPr="00563665">
        <w:rPr>
          <w:rFonts w:eastAsia="Arial Unicode MS" w:cs="Arial Unicode MS"/>
          <w:b/>
          <w:bCs/>
          <w:color w:val="000000"/>
          <w:sz w:val="20"/>
          <w:szCs w:val="20"/>
          <w:lang w:eastAsia="de-DE"/>
        </w:rPr>
        <w:t>Hintergrund</w:t>
      </w:r>
    </w:p>
    <w:p w:rsidR="00573090" w:rsidRPr="00573090" w:rsidRDefault="001644DB" w:rsidP="00573090">
      <w:pPr>
        <w:shd w:val="clear" w:color="auto" w:fill="FFFFFF"/>
        <w:spacing w:after="80" w:line="240" w:lineRule="auto"/>
        <w:jc w:val="both"/>
        <w:rPr>
          <w:rFonts w:ascii="Calibri" w:eastAsia="Arial Unicode MS" w:hAnsi="Calibri" w:cs="Arial Unicode MS"/>
          <w:color w:val="000000"/>
          <w:sz w:val="20"/>
          <w:szCs w:val="20"/>
          <w:lang w:eastAsia="de-DE"/>
        </w:rPr>
      </w:pPr>
      <w:r w:rsidRPr="009D24E0">
        <w:rPr>
          <w:rFonts w:ascii="Calibri" w:eastAsia="Arial Unicode MS" w:hAnsi="Calibri" w:cs="Arial Unicode MS"/>
          <w:color w:val="000000"/>
          <w:sz w:val="20"/>
          <w:szCs w:val="20"/>
          <w:lang w:eastAsia="de-DE"/>
        </w:rPr>
        <w:t>Die Kläger zogen in ein Pflegeheim. Der bisherige Haushalt der Eheleute wurde aufgelöst. Die Kosten für die Heimu</w:t>
      </w:r>
      <w:r w:rsidRPr="009D24E0">
        <w:rPr>
          <w:rFonts w:ascii="Calibri" w:eastAsia="Arial Unicode MS" w:hAnsi="Calibri" w:cs="Arial Unicode MS"/>
          <w:color w:val="000000"/>
          <w:sz w:val="20"/>
          <w:szCs w:val="20"/>
          <w:lang w:eastAsia="de-DE"/>
        </w:rPr>
        <w:t>n</w:t>
      </w:r>
      <w:r w:rsidRPr="009D24E0">
        <w:rPr>
          <w:rFonts w:ascii="Calibri" w:eastAsia="Arial Unicode MS" w:hAnsi="Calibri" w:cs="Arial Unicode MS"/>
          <w:color w:val="000000"/>
          <w:sz w:val="20"/>
          <w:szCs w:val="20"/>
          <w:lang w:eastAsia="de-DE"/>
        </w:rPr>
        <w:t>terbringung machten sie in der Steuererklärung abzüglich einer einfachen Haushaltsersparnis als außergewöhnliche Belastungen geltend. Das Finanzamt minderte die abzugsfähigen Kosten hingegen bei jedem Ehepartner um die Hau</w:t>
      </w:r>
      <w:r w:rsidRPr="009D24E0">
        <w:rPr>
          <w:rFonts w:ascii="Calibri" w:eastAsia="Arial Unicode MS" w:hAnsi="Calibri" w:cs="Arial Unicode MS"/>
          <w:color w:val="000000"/>
          <w:sz w:val="20"/>
          <w:szCs w:val="20"/>
          <w:lang w:eastAsia="de-DE"/>
        </w:rPr>
        <w:t>s</w:t>
      </w:r>
      <w:r w:rsidRPr="009D24E0">
        <w:rPr>
          <w:rFonts w:ascii="Calibri" w:eastAsia="Arial Unicode MS" w:hAnsi="Calibri" w:cs="Arial Unicode MS"/>
          <w:color w:val="000000"/>
          <w:sz w:val="20"/>
          <w:szCs w:val="20"/>
          <w:lang w:eastAsia="de-DE"/>
        </w:rPr>
        <w:t>haltsersparnis.</w:t>
      </w:r>
    </w:p>
    <w:p w:rsidR="00273D18" w:rsidRDefault="00273D18" w:rsidP="00273D18">
      <w:pPr>
        <w:shd w:val="clear" w:color="auto" w:fill="FFFFFF"/>
        <w:spacing w:after="0" w:line="288" w:lineRule="auto"/>
        <w:jc w:val="both"/>
        <w:rPr>
          <w:rFonts w:eastAsia="Arial Unicode MS" w:cs="Arial Unicode MS"/>
          <w:b/>
          <w:bCs/>
          <w:color w:val="000000"/>
          <w:sz w:val="20"/>
          <w:szCs w:val="20"/>
          <w:lang w:eastAsia="de-DE"/>
        </w:rPr>
      </w:pPr>
    </w:p>
    <w:p w:rsidR="00273D18" w:rsidRPr="00563665" w:rsidRDefault="00273D18" w:rsidP="00273D18">
      <w:pPr>
        <w:shd w:val="clear" w:color="auto" w:fill="FFFFFF"/>
        <w:spacing w:after="0" w:line="288" w:lineRule="auto"/>
        <w:jc w:val="both"/>
        <w:rPr>
          <w:rFonts w:eastAsia="Arial Unicode MS" w:cs="Arial Unicode MS"/>
          <w:color w:val="000000"/>
          <w:sz w:val="20"/>
          <w:szCs w:val="20"/>
          <w:lang w:eastAsia="de-DE"/>
        </w:rPr>
      </w:pPr>
      <w:r w:rsidRPr="00563665">
        <w:rPr>
          <w:rFonts w:eastAsia="Arial Unicode MS" w:cs="Arial Unicode MS"/>
          <w:b/>
          <w:bCs/>
          <w:color w:val="000000"/>
          <w:sz w:val="20"/>
          <w:szCs w:val="20"/>
          <w:lang w:eastAsia="de-DE"/>
        </w:rPr>
        <w:t>Entscheidung</w:t>
      </w:r>
    </w:p>
    <w:p w:rsidR="00573090" w:rsidRPr="00573090" w:rsidRDefault="001644DB" w:rsidP="00573090">
      <w:pPr>
        <w:shd w:val="clear" w:color="auto" w:fill="FFFFFF"/>
        <w:spacing w:after="80" w:line="240" w:lineRule="auto"/>
        <w:jc w:val="both"/>
        <w:rPr>
          <w:rFonts w:ascii="Calibri" w:eastAsia="Arial Unicode MS" w:hAnsi="Calibri" w:cs="Arial Unicode MS"/>
          <w:color w:val="000000"/>
          <w:sz w:val="20"/>
          <w:szCs w:val="20"/>
          <w:lang w:eastAsia="de-DE"/>
        </w:rPr>
      </w:pPr>
      <w:r w:rsidRPr="009D24E0">
        <w:rPr>
          <w:rFonts w:ascii="Calibri" w:eastAsia="Arial Unicode MS" w:hAnsi="Calibri" w:cs="Arial Unicode MS"/>
          <w:color w:val="000000"/>
          <w:sz w:val="20"/>
          <w:szCs w:val="20"/>
          <w:lang w:eastAsia="de-DE"/>
        </w:rPr>
        <w:t>Mit ihrer Klage hatten die Eheleute vor dem Finanzgericht keinen Erfolg. Zwar sind die geltend gemachten Unterbri</w:t>
      </w:r>
      <w:r w:rsidRPr="009D24E0">
        <w:rPr>
          <w:rFonts w:ascii="Calibri" w:eastAsia="Arial Unicode MS" w:hAnsi="Calibri" w:cs="Arial Unicode MS"/>
          <w:color w:val="000000"/>
          <w:sz w:val="20"/>
          <w:szCs w:val="20"/>
          <w:lang w:eastAsia="de-DE"/>
        </w:rPr>
        <w:t>n</w:t>
      </w:r>
      <w:r w:rsidRPr="009D24E0">
        <w:rPr>
          <w:rFonts w:ascii="Calibri" w:eastAsia="Arial Unicode MS" w:hAnsi="Calibri" w:cs="Arial Unicode MS"/>
          <w:color w:val="000000"/>
          <w:sz w:val="20"/>
          <w:szCs w:val="20"/>
          <w:lang w:eastAsia="de-DE"/>
        </w:rPr>
        <w:t>gungs-, Verpflegungs- und Betreuungskosten beider Kläger dem Grunde nach als außergewöhnliche Belastungen a</w:t>
      </w:r>
      <w:r w:rsidRPr="009D24E0">
        <w:rPr>
          <w:rFonts w:ascii="Calibri" w:eastAsia="Arial Unicode MS" w:hAnsi="Calibri" w:cs="Arial Unicode MS"/>
          <w:color w:val="000000"/>
          <w:sz w:val="20"/>
          <w:szCs w:val="20"/>
          <w:lang w:eastAsia="de-DE"/>
        </w:rPr>
        <w:t>n</w:t>
      </w:r>
      <w:r w:rsidRPr="009D24E0">
        <w:rPr>
          <w:rFonts w:ascii="Calibri" w:eastAsia="Arial Unicode MS" w:hAnsi="Calibri" w:cs="Arial Unicode MS"/>
          <w:color w:val="000000"/>
          <w:sz w:val="20"/>
          <w:szCs w:val="20"/>
          <w:lang w:eastAsia="de-DE"/>
        </w:rPr>
        <w:t>zuerkennen. Der für die Haushaltsersparnis abzuziehende Betrag ist jedoch nach Auffassung des Finanzgerichts bei Ehegatten, die beide in einem Heim untergebracht sind, höher als bei einer Einzelperson. Deshalb ist die Entscheidung des Finanzamts, den doppelten Betrag anzusetzen, nicht zu beanstanden.</w:t>
      </w:r>
    </w:p>
    <w:p w:rsidR="00273D18" w:rsidRPr="009C4DFD" w:rsidRDefault="00273D18" w:rsidP="00273D18">
      <w:pPr>
        <w:shd w:val="clear" w:color="auto" w:fill="FFFFFF"/>
        <w:spacing w:after="0" w:line="288" w:lineRule="auto"/>
        <w:jc w:val="both"/>
        <w:rPr>
          <w:rFonts w:eastAsia="Arial Unicode MS" w:cs="Arial"/>
          <w:color w:val="000000"/>
          <w:sz w:val="20"/>
          <w:szCs w:val="20"/>
          <w:lang w:eastAsia="de-DE"/>
        </w:rPr>
      </w:pPr>
    </w:p>
    <w:p w:rsidR="00273D18" w:rsidRPr="00627195" w:rsidRDefault="001644DB" w:rsidP="001644DB">
      <w:pPr>
        <w:numPr>
          <w:ilvl w:val="0"/>
          <w:numId w:val="3"/>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1644DB">
        <w:rPr>
          <w:rStyle w:val="hvhf"/>
          <w:color w:val="1F497D" w:themeColor="text2"/>
          <w:sz w:val="28"/>
          <w:szCs w:val="28"/>
          <w:lang w:eastAsia="de-DE"/>
        </w:rPr>
        <w:t>Verbilligte Vermietung: Was ist die “ortsübliche Miete”?</w:t>
      </w:r>
    </w:p>
    <w:p w:rsidR="00273D18" w:rsidRDefault="00273D18" w:rsidP="00273D18">
      <w:pPr>
        <w:autoSpaceDE w:val="0"/>
        <w:autoSpaceDN w:val="0"/>
        <w:adjustRightInd w:val="0"/>
        <w:spacing w:after="0" w:line="240" w:lineRule="auto"/>
        <w:jc w:val="both"/>
        <w:outlineLvl w:val="0"/>
        <w:rPr>
          <w:rFonts w:cs="Arial"/>
          <w:b/>
          <w:bCs/>
          <w:sz w:val="20"/>
          <w:szCs w:val="20"/>
        </w:rPr>
      </w:pPr>
    </w:p>
    <w:p w:rsidR="00273D18" w:rsidRPr="00563665" w:rsidRDefault="001644DB" w:rsidP="00273D18">
      <w:pPr>
        <w:shd w:val="clear" w:color="auto" w:fill="FFFFFF"/>
        <w:spacing w:after="0" w:line="240" w:lineRule="auto"/>
        <w:jc w:val="both"/>
        <w:rPr>
          <w:rFonts w:eastAsia="Arial Unicode MS" w:cs="Arial Unicode MS"/>
          <w:color w:val="000000"/>
          <w:sz w:val="20"/>
          <w:szCs w:val="20"/>
          <w:lang w:eastAsia="de-DE"/>
        </w:rPr>
      </w:pPr>
      <w:r w:rsidRPr="009D24E0">
        <w:rPr>
          <w:rFonts w:ascii="Calibri" w:eastAsia="Arial Unicode MS" w:hAnsi="Calibri" w:cs="Arial Unicode MS"/>
          <w:b/>
          <w:bCs/>
          <w:color w:val="000000"/>
          <w:sz w:val="20"/>
          <w:szCs w:val="20"/>
          <w:lang w:eastAsia="de-DE"/>
        </w:rPr>
        <w:t>Unter der “ortsüblichen Miete” ist bei der verbilligten Wohnraumüberlassung die Bruttomiete zu verstehen, also die Kaltmiete zuzüglich der Kosten, die auf den Mieter umgelegt werden dürfen.</w:t>
      </w:r>
    </w:p>
    <w:p w:rsidR="00273D18" w:rsidRDefault="00273D18" w:rsidP="00273D18">
      <w:pPr>
        <w:shd w:val="clear" w:color="auto" w:fill="FFFFFF"/>
        <w:spacing w:after="0" w:line="288" w:lineRule="auto"/>
        <w:jc w:val="both"/>
        <w:rPr>
          <w:rFonts w:eastAsia="Arial Unicode MS" w:cs="Arial Unicode MS"/>
          <w:b/>
          <w:bCs/>
          <w:color w:val="000000"/>
          <w:sz w:val="20"/>
          <w:szCs w:val="20"/>
          <w:lang w:eastAsia="de-DE"/>
        </w:rPr>
      </w:pPr>
    </w:p>
    <w:p w:rsidR="00273D18" w:rsidRPr="00563665" w:rsidRDefault="00273D18" w:rsidP="00273D18">
      <w:pPr>
        <w:shd w:val="clear" w:color="auto" w:fill="FFFFFF"/>
        <w:spacing w:after="0" w:line="288" w:lineRule="auto"/>
        <w:jc w:val="both"/>
        <w:rPr>
          <w:rFonts w:eastAsia="Arial Unicode MS" w:cs="Arial Unicode MS"/>
          <w:color w:val="000000"/>
          <w:sz w:val="20"/>
          <w:szCs w:val="20"/>
          <w:lang w:eastAsia="de-DE"/>
        </w:rPr>
      </w:pPr>
      <w:r w:rsidRPr="00563665">
        <w:rPr>
          <w:rFonts w:eastAsia="Arial Unicode MS" w:cs="Arial Unicode MS"/>
          <w:b/>
          <w:bCs/>
          <w:color w:val="000000"/>
          <w:sz w:val="20"/>
          <w:szCs w:val="20"/>
          <w:lang w:eastAsia="de-DE"/>
        </w:rPr>
        <w:t>Hintergrund</w:t>
      </w:r>
    </w:p>
    <w:p w:rsidR="001644DB" w:rsidRPr="001644DB" w:rsidRDefault="001644DB" w:rsidP="001644DB">
      <w:pPr>
        <w:shd w:val="clear" w:color="auto" w:fill="FFFFFF"/>
        <w:spacing w:after="80" w:line="240" w:lineRule="auto"/>
        <w:jc w:val="both"/>
        <w:rPr>
          <w:rFonts w:ascii="Calibri" w:eastAsia="Arial Unicode MS" w:hAnsi="Calibri" w:cs="Arial Unicode MS"/>
          <w:color w:val="000000"/>
          <w:sz w:val="20"/>
          <w:szCs w:val="20"/>
          <w:lang w:eastAsia="de-DE"/>
        </w:rPr>
      </w:pPr>
      <w:r w:rsidRPr="001644DB">
        <w:rPr>
          <w:rFonts w:ascii="Calibri" w:eastAsia="Arial Unicode MS" w:hAnsi="Calibri" w:cs="Arial Unicode MS"/>
          <w:color w:val="000000"/>
          <w:sz w:val="20"/>
          <w:szCs w:val="20"/>
          <w:lang w:eastAsia="de-DE"/>
        </w:rPr>
        <w:t>Der Sohn (S) hatte eine Wohnung an seine Mutter (M) vermietet. S erklärte einen Verlust aus der Vermietung von 8.204 EUR. Als Werbungskosten machte er 11.228 EUR geltend.</w:t>
      </w:r>
    </w:p>
    <w:p w:rsidR="00573090" w:rsidRPr="00573090" w:rsidRDefault="001644DB" w:rsidP="001644DB">
      <w:pPr>
        <w:shd w:val="clear" w:color="auto" w:fill="FFFFFF"/>
        <w:spacing w:after="80" w:line="240" w:lineRule="auto"/>
        <w:jc w:val="both"/>
        <w:rPr>
          <w:rFonts w:ascii="Calibri" w:eastAsia="Arial Unicode MS" w:hAnsi="Calibri" w:cs="Arial Unicode MS"/>
          <w:color w:val="000000"/>
          <w:sz w:val="20"/>
          <w:szCs w:val="20"/>
          <w:lang w:eastAsia="de-DE"/>
        </w:rPr>
      </w:pPr>
      <w:r w:rsidRPr="001644DB">
        <w:rPr>
          <w:rFonts w:ascii="Calibri" w:eastAsia="Arial Unicode MS" w:hAnsi="Calibri" w:cs="Arial Unicode MS"/>
          <w:color w:val="000000"/>
          <w:sz w:val="20"/>
          <w:szCs w:val="20"/>
          <w:lang w:eastAsia="de-DE"/>
        </w:rPr>
        <w:lastRenderedPageBreak/>
        <w:t>Das Finanzamt berücksichtigte die Werbungskosten nur in Höhe von 62 %, da die von M gezahlte Kaltmiete nur 62 % der ortsüblichen Kaltmiete betragen habe. Dementsprechend kürzte es die negativen Vermietungseinkünfte. Nach Ansicht des S müssen bei der Berechnung jedoch nicht die Kaltmieten, sondern die Warmmieten zugrunde gelegt werden. Ausgehend von der ortsüblichen Warmmiete liegt die Entgeltlichkeitsquote bei 80 % der ortsüblichen Ve</w:t>
      </w:r>
      <w:r w:rsidRPr="001644DB">
        <w:rPr>
          <w:rFonts w:ascii="Calibri" w:eastAsia="Arial Unicode MS" w:hAnsi="Calibri" w:cs="Arial Unicode MS"/>
          <w:color w:val="000000"/>
          <w:sz w:val="20"/>
          <w:szCs w:val="20"/>
          <w:lang w:eastAsia="de-DE"/>
        </w:rPr>
        <w:t>r</w:t>
      </w:r>
      <w:r w:rsidRPr="001644DB">
        <w:rPr>
          <w:rFonts w:ascii="Calibri" w:eastAsia="Arial Unicode MS" w:hAnsi="Calibri" w:cs="Arial Unicode MS"/>
          <w:color w:val="000000"/>
          <w:sz w:val="20"/>
          <w:szCs w:val="20"/>
          <w:lang w:eastAsia="de-DE"/>
        </w:rPr>
        <w:t>gleichsmiete. Die Werbungskosten sind daher in vollem Umfang abziehbar. Auch das Finanzgericht bezog die Betrieb</w:t>
      </w:r>
      <w:r w:rsidRPr="001644DB">
        <w:rPr>
          <w:rFonts w:ascii="Calibri" w:eastAsia="Arial Unicode MS" w:hAnsi="Calibri" w:cs="Arial Unicode MS"/>
          <w:color w:val="000000"/>
          <w:sz w:val="20"/>
          <w:szCs w:val="20"/>
          <w:lang w:eastAsia="de-DE"/>
        </w:rPr>
        <w:t>s</w:t>
      </w:r>
      <w:r w:rsidRPr="001644DB">
        <w:rPr>
          <w:rFonts w:ascii="Calibri" w:eastAsia="Arial Unicode MS" w:hAnsi="Calibri" w:cs="Arial Unicode MS"/>
          <w:color w:val="000000"/>
          <w:sz w:val="20"/>
          <w:szCs w:val="20"/>
          <w:lang w:eastAsia="de-DE"/>
        </w:rPr>
        <w:t>kosten nicht in die Vergleichsrechnung mit ein.</w:t>
      </w:r>
    </w:p>
    <w:p w:rsidR="00273D18" w:rsidRDefault="00273D18" w:rsidP="00273D18">
      <w:pPr>
        <w:shd w:val="clear" w:color="auto" w:fill="FFFFFF"/>
        <w:spacing w:after="0" w:line="288" w:lineRule="auto"/>
        <w:jc w:val="both"/>
        <w:rPr>
          <w:rFonts w:eastAsia="Arial Unicode MS" w:cs="Arial Unicode MS"/>
          <w:b/>
          <w:bCs/>
          <w:color w:val="000000"/>
          <w:sz w:val="20"/>
          <w:szCs w:val="20"/>
          <w:lang w:eastAsia="de-DE"/>
        </w:rPr>
      </w:pPr>
    </w:p>
    <w:p w:rsidR="00273D18" w:rsidRPr="00563665" w:rsidRDefault="00273D18" w:rsidP="00273D18">
      <w:pPr>
        <w:shd w:val="clear" w:color="auto" w:fill="FFFFFF"/>
        <w:spacing w:after="0" w:line="288" w:lineRule="auto"/>
        <w:jc w:val="both"/>
        <w:rPr>
          <w:rFonts w:eastAsia="Arial Unicode MS" w:cs="Arial Unicode MS"/>
          <w:color w:val="000000"/>
          <w:sz w:val="20"/>
          <w:szCs w:val="20"/>
          <w:lang w:eastAsia="de-DE"/>
        </w:rPr>
      </w:pPr>
      <w:r w:rsidRPr="00563665">
        <w:rPr>
          <w:rFonts w:eastAsia="Arial Unicode MS" w:cs="Arial Unicode MS"/>
          <w:b/>
          <w:bCs/>
          <w:color w:val="000000"/>
          <w:sz w:val="20"/>
          <w:szCs w:val="20"/>
          <w:lang w:eastAsia="de-DE"/>
        </w:rPr>
        <w:t>Entscheidung</w:t>
      </w:r>
    </w:p>
    <w:p w:rsidR="00573090" w:rsidRPr="00573090" w:rsidRDefault="001644DB" w:rsidP="00573090">
      <w:pPr>
        <w:shd w:val="clear" w:color="auto" w:fill="FFFFFF"/>
        <w:spacing w:after="80" w:line="240" w:lineRule="auto"/>
        <w:jc w:val="both"/>
        <w:rPr>
          <w:rFonts w:ascii="Calibri" w:eastAsia="Arial Unicode MS" w:hAnsi="Calibri" w:cs="Arial Unicode MS"/>
          <w:color w:val="000000"/>
          <w:sz w:val="20"/>
          <w:szCs w:val="20"/>
          <w:lang w:eastAsia="de-DE"/>
        </w:rPr>
      </w:pPr>
      <w:r w:rsidRPr="009D24E0">
        <w:rPr>
          <w:rFonts w:ascii="Calibri" w:eastAsia="Arial Unicode MS" w:hAnsi="Calibri" w:cs="Arial Unicode MS"/>
          <w:color w:val="000000"/>
          <w:sz w:val="20"/>
          <w:szCs w:val="20"/>
          <w:lang w:eastAsia="de-DE"/>
        </w:rPr>
        <w:t>Der Bundesfinanzhof gab dagegen dem S Recht, denn für die Berechnung der Entgeltlichkeitsquote ist nicht die Kal</w:t>
      </w:r>
      <w:r w:rsidRPr="009D24E0">
        <w:rPr>
          <w:rFonts w:ascii="Calibri" w:eastAsia="Arial Unicode MS" w:hAnsi="Calibri" w:cs="Arial Unicode MS"/>
          <w:color w:val="000000"/>
          <w:sz w:val="20"/>
          <w:szCs w:val="20"/>
          <w:lang w:eastAsia="de-DE"/>
        </w:rPr>
        <w:t>t</w:t>
      </w:r>
      <w:r w:rsidRPr="009D24E0">
        <w:rPr>
          <w:rFonts w:ascii="Calibri" w:eastAsia="Arial Unicode MS" w:hAnsi="Calibri" w:cs="Arial Unicode MS"/>
          <w:color w:val="000000"/>
          <w:sz w:val="20"/>
          <w:szCs w:val="20"/>
          <w:lang w:eastAsia="de-DE"/>
        </w:rPr>
        <w:t>miete, sondern die ortsübliche Warmmiete (Bruttomiete) zugrunde zu legen. Das ist die ortsübliche Kaltmiete zuzü</w:t>
      </w:r>
      <w:r w:rsidRPr="009D24E0">
        <w:rPr>
          <w:rFonts w:ascii="Calibri" w:eastAsia="Arial Unicode MS" w:hAnsi="Calibri" w:cs="Arial Unicode MS"/>
          <w:color w:val="000000"/>
          <w:sz w:val="20"/>
          <w:szCs w:val="20"/>
          <w:lang w:eastAsia="de-DE"/>
        </w:rPr>
        <w:t>g</w:t>
      </w:r>
      <w:r w:rsidRPr="009D24E0">
        <w:rPr>
          <w:rFonts w:ascii="Calibri" w:eastAsia="Arial Unicode MS" w:hAnsi="Calibri" w:cs="Arial Unicode MS"/>
          <w:color w:val="000000"/>
          <w:sz w:val="20"/>
          <w:szCs w:val="20"/>
          <w:lang w:eastAsia="de-DE"/>
        </w:rPr>
        <w:t xml:space="preserve">lich der umlagefähigen Kosten. Auf dieser Grundlage </w:t>
      </w:r>
      <w:proofErr w:type="gramStart"/>
      <w:r w:rsidRPr="009D24E0">
        <w:rPr>
          <w:rFonts w:ascii="Calibri" w:eastAsia="Arial Unicode MS" w:hAnsi="Calibri" w:cs="Arial Unicode MS"/>
          <w:color w:val="000000"/>
          <w:sz w:val="20"/>
          <w:szCs w:val="20"/>
          <w:lang w:eastAsia="de-DE"/>
        </w:rPr>
        <w:t>ermittelt</w:t>
      </w:r>
      <w:proofErr w:type="gramEnd"/>
      <w:r w:rsidRPr="009D24E0">
        <w:rPr>
          <w:rFonts w:ascii="Calibri" w:eastAsia="Arial Unicode MS" w:hAnsi="Calibri" w:cs="Arial Unicode MS"/>
          <w:color w:val="000000"/>
          <w:sz w:val="20"/>
          <w:szCs w:val="20"/>
          <w:lang w:eastAsia="de-DE"/>
        </w:rPr>
        <w:t xml:space="preserve"> sich die Entgeltlichkeitsquote und damit die Höhe des Werbungskostenabzugs.</w:t>
      </w:r>
    </w:p>
    <w:p w:rsidR="00273D18" w:rsidRPr="0024192A" w:rsidRDefault="00273D18" w:rsidP="00273D18"/>
    <w:p w:rsidR="00273D18" w:rsidRPr="0024192A" w:rsidRDefault="001644DB" w:rsidP="001644DB">
      <w:pPr>
        <w:numPr>
          <w:ilvl w:val="0"/>
          <w:numId w:val="3"/>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1644DB">
        <w:rPr>
          <w:rStyle w:val="hvhf"/>
          <w:color w:val="1F497D" w:themeColor="text2"/>
          <w:sz w:val="28"/>
          <w:szCs w:val="28"/>
          <w:lang w:eastAsia="de-DE"/>
        </w:rPr>
        <w:t>Steuerhinterziehung: Wer trägt die Feststellungslast?</w:t>
      </w:r>
    </w:p>
    <w:p w:rsidR="00273D18" w:rsidRDefault="00273D18" w:rsidP="00273D18">
      <w:pPr>
        <w:autoSpaceDE w:val="0"/>
        <w:autoSpaceDN w:val="0"/>
        <w:adjustRightInd w:val="0"/>
        <w:spacing w:after="0" w:line="240" w:lineRule="auto"/>
        <w:jc w:val="both"/>
        <w:outlineLvl w:val="0"/>
        <w:rPr>
          <w:rFonts w:cs="Arial"/>
          <w:b/>
          <w:bCs/>
          <w:sz w:val="20"/>
          <w:szCs w:val="20"/>
        </w:rPr>
      </w:pPr>
    </w:p>
    <w:p w:rsidR="00273D18" w:rsidRPr="00563665" w:rsidRDefault="001644DB" w:rsidP="00273D18">
      <w:pPr>
        <w:shd w:val="clear" w:color="auto" w:fill="FFFFFF"/>
        <w:spacing w:after="0" w:line="240" w:lineRule="auto"/>
        <w:jc w:val="both"/>
        <w:rPr>
          <w:rFonts w:eastAsia="Arial Unicode MS" w:cs="Arial Unicode MS"/>
          <w:color w:val="000000"/>
          <w:sz w:val="20"/>
          <w:szCs w:val="20"/>
          <w:lang w:eastAsia="de-DE"/>
        </w:rPr>
      </w:pPr>
      <w:r w:rsidRPr="009D24E0">
        <w:rPr>
          <w:rFonts w:ascii="Calibri" w:eastAsia="Arial Unicode MS" w:hAnsi="Calibri" w:cs="Arial Unicode MS"/>
          <w:b/>
          <w:bCs/>
          <w:color w:val="000000"/>
          <w:sz w:val="20"/>
          <w:szCs w:val="20"/>
          <w:lang w:eastAsia="de-DE"/>
        </w:rPr>
        <w:t>Werden Hinterziehungszinsen festgesetzt, muss das Finanzgericht vom Vorliegen der Voraussetzungen einer Ste</w:t>
      </w:r>
      <w:r w:rsidRPr="009D24E0">
        <w:rPr>
          <w:rFonts w:ascii="Calibri" w:eastAsia="Arial Unicode MS" w:hAnsi="Calibri" w:cs="Arial Unicode MS"/>
          <w:b/>
          <w:bCs/>
          <w:color w:val="000000"/>
          <w:sz w:val="20"/>
          <w:szCs w:val="20"/>
          <w:lang w:eastAsia="de-DE"/>
        </w:rPr>
        <w:t>u</w:t>
      </w:r>
      <w:r w:rsidRPr="009D24E0">
        <w:rPr>
          <w:rFonts w:ascii="Calibri" w:eastAsia="Arial Unicode MS" w:hAnsi="Calibri" w:cs="Arial Unicode MS"/>
          <w:b/>
          <w:bCs/>
          <w:color w:val="000000"/>
          <w:sz w:val="20"/>
          <w:szCs w:val="20"/>
          <w:lang w:eastAsia="de-DE"/>
        </w:rPr>
        <w:t>erhinterziehung vollständig überzeugt sein. Denn nicht zulässig ist eine Entscheidung nach den Regeln der Festste</w:t>
      </w:r>
      <w:r w:rsidRPr="009D24E0">
        <w:rPr>
          <w:rFonts w:ascii="Calibri" w:eastAsia="Arial Unicode MS" w:hAnsi="Calibri" w:cs="Arial Unicode MS"/>
          <w:b/>
          <w:bCs/>
          <w:color w:val="000000"/>
          <w:sz w:val="20"/>
          <w:szCs w:val="20"/>
          <w:lang w:eastAsia="de-DE"/>
        </w:rPr>
        <w:t>l</w:t>
      </w:r>
      <w:r w:rsidRPr="009D24E0">
        <w:rPr>
          <w:rFonts w:ascii="Calibri" w:eastAsia="Arial Unicode MS" w:hAnsi="Calibri" w:cs="Arial Unicode MS"/>
          <w:b/>
          <w:bCs/>
          <w:color w:val="000000"/>
          <w:sz w:val="20"/>
          <w:szCs w:val="20"/>
          <w:lang w:eastAsia="de-DE"/>
        </w:rPr>
        <w:t>lungslast zulasten des Steuerpflichtigen.</w:t>
      </w:r>
    </w:p>
    <w:p w:rsidR="00273D18" w:rsidRDefault="00273D18" w:rsidP="00273D18">
      <w:pPr>
        <w:shd w:val="clear" w:color="auto" w:fill="FFFFFF"/>
        <w:spacing w:after="0" w:line="288" w:lineRule="auto"/>
        <w:jc w:val="both"/>
        <w:rPr>
          <w:rFonts w:eastAsia="Arial Unicode MS" w:cs="Arial Unicode MS"/>
          <w:b/>
          <w:bCs/>
          <w:color w:val="000000"/>
          <w:sz w:val="20"/>
          <w:szCs w:val="20"/>
          <w:lang w:eastAsia="de-DE"/>
        </w:rPr>
      </w:pPr>
    </w:p>
    <w:p w:rsidR="00273D18" w:rsidRPr="00563665" w:rsidRDefault="00273D18" w:rsidP="00273D18">
      <w:pPr>
        <w:shd w:val="clear" w:color="auto" w:fill="FFFFFF"/>
        <w:spacing w:after="0" w:line="288" w:lineRule="auto"/>
        <w:jc w:val="both"/>
        <w:rPr>
          <w:rFonts w:eastAsia="Arial Unicode MS" w:cs="Arial Unicode MS"/>
          <w:color w:val="000000"/>
          <w:sz w:val="20"/>
          <w:szCs w:val="20"/>
          <w:lang w:eastAsia="de-DE"/>
        </w:rPr>
      </w:pPr>
      <w:r w:rsidRPr="00563665">
        <w:rPr>
          <w:rFonts w:eastAsia="Arial Unicode MS" w:cs="Arial Unicode MS"/>
          <w:b/>
          <w:bCs/>
          <w:color w:val="000000"/>
          <w:sz w:val="20"/>
          <w:szCs w:val="20"/>
          <w:lang w:eastAsia="de-DE"/>
        </w:rPr>
        <w:t>Hintergrund</w:t>
      </w:r>
    </w:p>
    <w:p w:rsidR="001644DB" w:rsidRPr="001644DB" w:rsidRDefault="001644DB" w:rsidP="001644DB">
      <w:pPr>
        <w:shd w:val="clear" w:color="auto" w:fill="FFFFFF"/>
        <w:spacing w:after="80" w:line="240" w:lineRule="auto"/>
        <w:jc w:val="both"/>
        <w:rPr>
          <w:rFonts w:ascii="Calibri" w:eastAsia="Arial Unicode MS" w:hAnsi="Calibri" w:cs="Arial Unicode MS"/>
          <w:color w:val="000000"/>
          <w:sz w:val="20"/>
          <w:szCs w:val="20"/>
          <w:lang w:eastAsia="de-DE"/>
        </w:rPr>
      </w:pPr>
      <w:r w:rsidRPr="001644DB">
        <w:rPr>
          <w:rFonts w:ascii="Calibri" w:eastAsia="Arial Unicode MS" w:hAnsi="Calibri" w:cs="Arial Unicode MS"/>
          <w:color w:val="000000"/>
          <w:sz w:val="20"/>
          <w:szCs w:val="20"/>
          <w:lang w:eastAsia="de-DE"/>
        </w:rPr>
        <w:t>Die Mutter (M) hatte in der Schweiz befindliches Vermögen auf ein Konto einer Schweizer Bank übertragen, das auf den Namen ihrer Stieftochter (T) lautete. Für dieses Konto erhielt M von T eine Vollmacht. Dieses Konto wurde später geschlossen und der Gegenwert auf ein Konto einer anderen Schweizer Bank übertragen, das auf den Namen der M lautete. Das Finanzamt setzte gegenüber M Schenkungsteuer fest, und zwar für beide Vermögensübertragungen. Die Bescheide wurden bestandskräftig.</w:t>
      </w:r>
    </w:p>
    <w:p w:rsidR="00573090" w:rsidRPr="00573090" w:rsidRDefault="001644DB" w:rsidP="001644DB">
      <w:pPr>
        <w:shd w:val="clear" w:color="auto" w:fill="FFFFFF"/>
        <w:spacing w:after="80" w:line="240" w:lineRule="auto"/>
        <w:jc w:val="both"/>
        <w:rPr>
          <w:rFonts w:ascii="Calibri" w:eastAsia="Arial Unicode MS" w:hAnsi="Calibri" w:cs="Arial Unicode MS"/>
          <w:color w:val="000000"/>
          <w:sz w:val="20"/>
          <w:szCs w:val="20"/>
          <w:lang w:eastAsia="de-DE"/>
        </w:rPr>
      </w:pPr>
      <w:r w:rsidRPr="001644DB">
        <w:rPr>
          <w:rFonts w:ascii="Calibri" w:eastAsia="Arial Unicode MS" w:hAnsi="Calibri" w:cs="Arial Unicode MS"/>
          <w:color w:val="000000"/>
          <w:sz w:val="20"/>
          <w:szCs w:val="20"/>
          <w:lang w:eastAsia="de-DE"/>
        </w:rPr>
        <w:t>Darüber hinaus wurden wegen Hinterziehung der Schenkungsteuer Hinterziehungszinsen festgesetzt. Die dagegen gerichtete Klage wies das Finanzgericht ab. Denn T konnte trotz der Vollmacht der M frei über das Vermögen verf</w:t>
      </w:r>
      <w:r w:rsidRPr="001644DB">
        <w:rPr>
          <w:rFonts w:ascii="Calibri" w:eastAsia="Arial Unicode MS" w:hAnsi="Calibri" w:cs="Arial Unicode MS"/>
          <w:color w:val="000000"/>
          <w:sz w:val="20"/>
          <w:szCs w:val="20"/>
          <w:lang w:eastAsia="de-DE"/>
        </w:rPr>
        <w:t>ü</w:t>
      </w:r>
      <w:r w:rsidRPr="001644DB">
        <w:rPr>
          <w:rFonts w:ascii="Calibri" w:eastAsia="Arial Unicode MS" w:hAnsi="Calibri" w:cs="Arial Unicode MS"/>
          <w:color w:val="000000"/>
          <w:sz w:val="20"/>
          <w:szCs w:val="20"/>
          <w:lang w:eastAsia="de-DE"/>
        </w:rPr>
        <w:t>gen. Ein dem entgegenstehendes Treuhandverhältnis hatte M nicht nachgewiesen. Dafür trägt M aber die Festste</w:t>
      </w:r>
      <w:r w:rsidRPr="001644DB">
        <w:rPr>
          <w:rFonts w:ascii="Calibri" w:eastAsia="Arial Unicode MS" w:hAnsi="Calibri" w:cs="Arial Unicode MS"/>
          <w:color w:val="000000"/>
          <w:sz w:val="20"/>
          <w:szCs w:val="20"/>
          <w:lang w:eastAsia="de-DE"/>
        </w:rPr>
        <w:t>l</w:t>
      </w:r>
      <w:r w:rsidRPr="001644DB">
        <w:rPr>
          <w:rFonts w:ascii="Calibri" w:eastAsia="Arial Unicode MS" w:hAnsi="Calibri" w:cs="Arial Unicode MS"/>
          <w:color w:val="000000"/>
          <w:sz w:val="20"/>
          <w:szCs w:val="20"/>
          <w:lang w:eastAsia="de-DE"/>
        </w:rPr>
        <w:t>lungslast.</w:t>
      </w:r>
    </w:p>
    <w:p w:rsidR="00273D18" w:rsidRDefault="00273D18" w:rsidP="00273D18">
      <w:pPr>
        <w:shd w:val="clear" w:color="auto" w:fill="FFFFFF"/>
        <w:spacing w:after="0" w:line="288" w:lineRule="auto"/>
        <w:jc w:val="both"/>
        <w:rPr>
          <w:rFonts w:eastAsia="Arial Unicode MS" w:cs="Arial Unicode MS"/>
          <w:b/>
          <w:bCs/>
          <w:color w:val="000000"/>
          <w:sz w:val="20"/>
          <w:szCs w:val="20"/>
          <w:lang w:eastAsia="de-DE"/>
        </w:rPr>
      </w:pPr>
    </w:p>
    <w:p w:rsidR="00273D18" w:rsidRPr="00563665" w:rsidRDefault="00273D18" w:rsidP="00273D18">
      <w:pPr>
        <w:shd w:val="clear" w:color="auto" w:fill="FFFFFF"/>
        <w:spacing w:after="0" w:line="288" w:lineRule="auto"/>
        <w:jc w:val="both"/>
        <w:rPr>
          <w:rFonts w:eastAsia="Arial Unicode MS" w:cs="Arial Unicode MS"/>
          <w:color w:val="000000"/>
          <w:sz w:val="20"/>
          <w:szCs w:val="20"/>
          <w:lang w:eastAsia="de-DE"/>
        </w:rPr>
      </w:pPr>
      <w:r w:rsidRPr="00563665">
        <w:rPr>
          <w:rFonts w:eastAsia="Arial Unicode MS" w:cs="Arial Unicode MS"/>
          <w:b/>
          <w:bCs/>
          <w:color w:val="000000"/>
          <w:sz w:val="20"/>
          <w:szCs w:val="20"/>
          <w:lang w:eastAsia="de-DE"/>
        </w:rPr>
        <w:t>Entscheidung</w:t>
      </w:r>
    </w:p>
    <w:p w:rsidR="00AB02E5" w:rsidRPr="00AB02E5" w:rsidRDefault="001644DB" w:rsidP="00AB02E5">
      <w:pPr>
        <w:shd w:val="clear" w:color="auto" w:fill="FFFFFF"/>
        <w:spacing w:after="80" w:line="240" w:lineRule="auto"/>
        <w:jc w:val="both"/>
        <w:rPr>
          <w:rFonts w:eastAsia="Arial Unicode MS" w:cs="Arial Unicode MS"/>
          <w:color w:val="000000"/>
          <w:sz w:val="20"/>
          <w:szCs w:val="20"/>
          <w:lang w:eastAsia="de-DE"/>
        </w:rPr>
      </w:pPr>
      <w:r w:rsidRPr="009D24E0">
        <w:rPr>
          <w:rFonts w:ascii="Calibri" w:eastAsia="Arial Unicode MS" w:hAnsi="Calibri" w:cs="Arial Unicode MS"/>
          <w:color w:val="000000"/>
          <w:sz w:val="20"/>
          <w:szCs w:val="20"/>
          <w:lang w:eastAsia="de-DE"/>
        </w:rPr>
        <w:t>Der Bundesfinanzhof folgte der Entscheidung des Finanzgerichts nicht. Denn dieses hat aufgrund seiner aus dem G</w:t>
      </w:r>
      <w:r w:rsidRPr="009D24E0">
        <w:rPr>
          <w:rFonts w:ascii="Calibri" w:eastAsia="Arial Unicode MS" w:hAnsi="Calibri" w:cs="Arial Unicode MS"/>
          <w:color w:val="000000"/>
          <w:sz w:val="20"/>
          <w:szCs w:val="20"/>
          <w:lang w:eastAsia="de-DE"/>
        </w:rPr>
        <w:t>e</w:t>
      </w:r>
      <w:r w:rsidRPr="009D24E0">
        <w:rPr>
          <w:rFonts w:ascii="Calibri" w:eastAsia="Arial Unicode MS" w:hAnsi="Calibri" w:cs="Arial Unicode MS"/>
          <w:color w:val="000000"/>
          <w:sz w:val="20"/>
          <w:szCs w:val="20"/>
          <w:lang w:eastAsia="de-DE"/>
        </w:rPr>
        <w:t>samtergebnis des Verfahrens gewonnenen Überzeugung zu entscheiden, ob für die Festsetzung von Hinterziehung</w:t>
      </w:r>
      <w:r w:rsidRPr="009D24E0">
        <w:rPr>
          <w:rFonts w:ascii="Calibri" w:eastAsia="Arial Unicode MS" w:hAnsi="Calibri" w:cs="Arial Unicode MS"/>
          <w:color w:val="000000"/>
          <w:sz w:val="20"/>
          <w:szCs w:val="20"/>
          <w:lang w:eastAsia="de-DE"/>
        </w:rPr>
        <w:t>s</w:t>
      </w:r>
      <w:r w:rsidRPr="009D24E0">
        <w:rPr>
          <w:rFonts w:ascii="Calibri" w:eastAsia="Arial Unicode MS" w:hAnsi="Calibri" w:cs="Arial Unicode MS"/>
          <w:color w:val="000000"/>
          <w:sz w:val="20"/>
          <w:szCs w:val="20"/>
          <w:lang w:eastAsia="de-DE"/>
        </w:rPr>
        <w:t>zinsen die Tatsachen vorliegen, die eine Steuerhinterziehung ergeben. Eine Entscheidung nach den Regeln der Fes</w:t>
      </w:r>
      <w:r w:rsidRPr="009D24E0">
        <w:rPr>
          <w:rFonts w:ascii="Calibri" w:eastAsia="Arial Unicode MS" w:hAnsi="Calibri" w:cs="Arial Unicode MS"/>
          <w:color w:val="000000"/>
          <w:sz w:val="20"/>
          <w:szCs w:val="20"/>
          <w:lang w:eastAsia="de-DE"/>
        </w:rPr>
        <w:t>t</w:t>
      </w:r>
      <w:r w:rsidRPr="009D24E0">
        <w:rPr>
          <w:rFonts w:ascii="Calibri" w:eastAsia="Arial Unicode MS" w:hAnsi="Calibri" w:cs="Arial Unicode MS"/>
          <w:color w:val="000000"/>
          <w:sz w:val="20"/>
          <w:szCs w:val="20"/>
          <w:lang w:eastAsia="de-DE"/>
        </w:rPr>
        <w:t>stellungslast zulasten des Steuerpflichtigen ist hier nicht zulässig. Bei einer Steuerhinterziehung gehört das Nichtvo</w:t>
      </w:r>
      <w:r w:rsidRPr="009D24E0">
        <w:rPr>
          <w:rFonts w:ascii="Calibri" w:eastAsia="Arial Unicode MS" w:hAnsi="Calibri" w:cs="Arial Unicode MS"/>
          <w:color w:val="000000"/>
          <w:sz w:val="20"/>
          <w:szCs w:val="20"/>
          <w:lang w:eastAsia="de-DE"/>
        </w:rPr>
        <w:t>r</w:t>
      </w:r>
      <w:r w:rsidRPr="009D24E0">
        <w:rPr>
          <w:rFonts w:ascii="Calibri" w:eastAsia="Arial Unicode MS" w:hAnsi="Calibri" w:cs="Arial Unicode MS"/>
          <w:color w:val="000000"/>
          <w:sz w:val="20"/>
          <w:szCs w:val="20"/>
          <w:lang w:eastAsia="de-DE"/>
        </w:rPr>
        <w:t>liegen eines Treuhandverhältnisses zu den Tatsachen, für die das Finanzamt im Rahmen einer freigebigen Zuwendung die Feststellungslast trägt. Eine Ausnahme hiervon gilt nur dann, wenn es sich um eine bloße Behauptung handelt, für deren Richtigkeit keine Anhaltspunkte ersichtlich sind.</w:t>
      </w:r>
    </w:p>
    <w:p w:rsidR="00273D18" w:rsidRDefault="00273D18" w:rsidP="00273D18">
      <w:pPr>
        <w:rPr>
          <w:lang w:eastAsia="de-DE"/>
        </w:rPr>
      </w:pPr>
    </w:p>
    <w:p w:rsidR="00273D18" w:rsidRPr="00627195" w:rsidRDefault="001644DB" w:rsidP="001644DB">
      <w:pPr>
        <w:numPr>
          <w:ilvl w:val="0"/>
          <w:numId w:val="3"/>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1644DB">
        <w:rPr>
          <w:rStyle w:val="hvhf"/>
          <w:color w:val="1F497D" w:themeColor="text2"/>
          <w:sz w:val="28"/>
          <w:szCs w:val="28"/>
          <w:lang w:eastAsia="de-DE"/>
        </w:rPr>
        <w:t>Unterhalt: Wann die Vorlage des Steuerbescheids nicht ausreicht</w:t>
      </w:r>
    </w:p>
    <w:p w:rsidR="00273D18" w:rsidRDefault="00273D18" w:rsidP="00273D18">
      <w:pPr>
        <w:autoSpaceDE w:val="0"/>
        <w:autoSpaceDN w:val="0"/>
        <w:adjustRightInd w:val="0"/>
        <w:spacing w:after="0" w:line="240" w:lineRule="auto"/>
        <w:jc w:val="both"/>
        <w:outlineLvl w:val="0"/>
        <w:rPr>
          <w:rFonts w:cs="Arial"/>
          <w:b/>
          <w:bCs/>
          <w:sz w:val="20"/>
          <w:szCs w:val="20"/>
        </w:rPr>
      </w:pPr>
    </w:p>
    <w:p w:rsidR="00273D18" w:rsidRPr="00563665" w:rsidRDefault="001644DB" w:rsidP="00273D18">
      <w:pPr>
        <w:shd w:val="clear" w:color="auto" w:fill="FFFFFF"/>
        <w:spacing w:after="0" w:line="240" w:lineRule="auto"/>
        <w:jc w:val="both"/>
        <w:rPr>
          <w:rFonts w:eastAsia="Arial Unicode MS" w:cs="Arial Unicode MS"/>
          <w:color w:val="000000"/>
          <w:sz w:val="20"/>
          <w:szCs w:val="20"/>
          <w:lang w:eastAsia="de-DE"/>
        </w:rPr>
      </w:pPr>
      <w:r w:rsidRPr="009D24E0">
        <w:rPr>
          <w:rFonts w:ascii="Calibri" w:eastAsia="Arial Unicode MS" w:hAnsi="Calibri" w:cs="Arial Unicode MS"/>
          <w:b/>
          <w:bCs/>
          <w:color w:val="000000"/>
          <w:sz w:val="20"/>
          <w:szCs w:val="20"/>
          <w:lang w:eastAsia="de-DE"/>
        </w:rPr>
        <w:t>Der Unterhaltsverpflichtete muss Auskunft über seine Einkünfte erteilen, damit das unterhaltsrelevante Einko</w:t>
      </w:r>
      <w:r w:rsidRPr="009D24E0">
        <w:rPr>
          <w:rFonts w:ascii="Calibri" w:eastAsia="Arial Unicode MS" w:hAnsi="Calibri" w:cs="Arial Unicode MS"/>
          <w:b/>
          <w:bCs/>
          <w:color w:val="000000"/>
          <w:sz w:val="20"/>
          <w:szCs w:val="20"/>
          <w:lang w:eastAsia="de-DE"/>
        </w:rPr>
        <w:t>m</w:t>
      </w:r>
      <w:r w:rsidRPr="009D24E0">
        <w:rPr>
          <w:rFonts w:ascii="Calibri" w:eastAsia="Arial Unicode MS" w:hAnsi="Calibri" w:cs="Arial Unicode MS"/>
          <w:b/>
          <w:bCs/>
          <w:color w:val="000000"/>
          <w:sz w:val="20"/>
          <w:szCs w:val="20"/>
          <w:lang w:eastAsia="de-DE"/>
        </w:rPr>
        <w:t>men berechnet werden kann. Mit der Vorlage des Einkommensteuerbescheids ist diese Pflicht allerdings noch nicht erfüllt, sondern erst, wenn die Einkommensteuererklärung vorgelegt wird.</w:t>
      </w:r>
    </w:p>
    <w:p w:rsidR="00273D18" w:rsidRDefault="00273D18" w:rsidP="00273D18">
      <w:pPr>
        <w:shd w:val="clear" w:color="auto" w:fill="FFFFFF"/>
        <w:spacing w:after="0" w:line="288" w:lineRule="auto"/>
        <w:jc w:val="both"/>
        <w:rPr>
          <w:rFonts w:eastAsia="Arial Unicode MS" w:cs="Arial Unicode MS"/>
          <w:b/>
          <w:bCs/>
          <w:color w:val="000000"/>
          <w:sz w:val="20"/>
          <w:szCs w:val="20"/>
          <w:lang w:eastAsia="de-DE"/>
        </w:rPr>
      </w:pPr>
    </w:p>
    <w:p w:rsidR="00273D18" w:rsidRPr="00563665" w:rsidRDefault="00273D18" w:rsidP="00273D18">
      <w:pPr>
        <w:shd w:val="clear" w:color="auto" w:fill="FFFFFF"/>
        <w:spacing w:after="0" w:line="288" w:lineRule="auto"/>
        <w:jc w:val="both"/>
        <w:rPr>
          <w:rFonts w:eastAsia="Arial Unicode MS" w:cs="Arial Unicode MS"/>
          <w:color w:val="000000"/>
          <w:sz w:val="20"/>
          <w:szCs w:val="20"/>
          <w:lang w:eastAsia="de-DE"/>
        </w:rPr>
      </w:pPr>
      <w:r w:rsidRPr="00563665">
        <w:rPr>
          <w:rFonts w:eastAsia="Arial Unicode MS" w:cs="Arial Unicode MS"/>
          <w:b/>
          <w:bCs/>
          <w:color w:val="000000"/>
          <w:sz w:val="20"/>
          <w:szCs w:val="20"/>
          <w:lang w:eastAsia="de-DE"/>
        </w:rPr>
        <w:t>Hintergrund</w:t>
      </w:r>
    </w:p>
    <w:p w:rsidR="00AB02E5" w:rsidRPr="00AB02E5" w:rsidRDefault="001644DB" w:rsidP="00AB02E5">
      <w:pPr>
        <w:shd w:val="clear" w:color="auto" w:fill="FFFFFF"/>
        <w:spacing w:after="80" w:line="240" w:lineRule="auto"/>
        <w:jc w:val="both"/>
        <w:rPr>
          <w:rFonts w:ascii="Calibri" w:eastAsia="Arial Unicode MS" w:hAnsi="Calibri" w:cs="Arial Unicode MS"/>
          <w:color w:val="000000"/>
          <w:sz w:val="20"/>
          <w:szCs w:val="20"/>
          <w:lang w:eastAsia="de-DE"/>
        </w:rPr>
      </w:pPr>
      <w:r w:rsidRPr="009D24E0">
        <w:rPr>
          <w:rFonts w:ascii="Calibri" w:eastAsia="Arial Unicode MS" w:hAnsi="Calibri" w:cs="Arial Unicode MS"/>
          <w:color w:val="000000"/>
          <w:sz w:val="20"/>
          <w:szCs w:val="20"/>
          <w:lang w:eastAsia="de-DE"/>
        </w:rPr>
        <w:t>Im Rahmen eines Scheidungsstreits hatte die Ehefrau Unterhaltsansprüche gegen ihren Ehemann geltend gemacht. Sie verlangte als Nachweis über die Höhe seines monatlichen Einkommens neben der Vorlage des Einkommensteue</w:t>
      </w:r>
      <w:r w:rsidRPr="009D24E0">
        <w:rPr>
          <w:rFonts w:ascii="Calibri" w:eastAsia="Arial Unicode MS" w:hAnsi="Calibri" w:cs="Arial Unicode MS"/>
          <w:color w:val="000000"/>
          <w:sz w:val="20"/>
          <w:szCs w:val="20"/>
          <w:lang w:eastAsia="de-DE"/>
        </w:rPr>
        <w:t>r</w:t>
      </w:r>
      <w:r w:rsidRPr="009D24E0">
        <w:rPr>
          <w:rFonts w:ascii="Calibri" w:eastAsia="Arial Unicode MS" w:hAnsi="Calibri" w:cs="Arial Unicode MS"/>
          <w:color w:val="000000"/>
          <w:sz w:val="20"/>
          <w:szCs w:val="20"/>
          <w:lang w:eastAsia="de-DE"/>
        </w:rPr>
        <w:t>bescheids auch die der Einkommensteuererklärung. Der Ehemann verweigerte jedoch die Vorlage der Einkomme</w:t>
      </w:r>
      <w:r w:rsidRPr="009D24E0">
        <w:rPr>
          <w:rFonts w:ascii="Calibri" w:eastAsia="Arial Unicode MS" w:hAnsi="Calibri" w:cs="Arial Unicode MS"/>
          <w:color w:val="000000"/>
          <w:sz w:val="20"/>
          <w:szCs w:val="20"/>
          <w:lang w:eastAsia="de-DE"/>
        </w:rPr>
        <w:t>n</w:t>
      </w:r>
      <w:r w:rsidRPr="009D24E0">
        <w:rPr>
          <w:rFonts w:ascii="Calibri" w:eastAsia="Arial Unicode MS" w:hAnsi="Calibri" w:cs="Arial Unicode MS"/>
          <w:color w:val="000000"/>
          <w:sz w:val="20"/>
          <w:szCs w:val="20"/>
          <w:lang w:eastAsia="de-DE"/>
        </w:rPr>
        <w:t>steuererklärung und legte nur Arbeitgeberbescheinigungen und seinen Jahressteuerbescheid vor.</w:t>
      </w:r>
    </w:p>
    <w:p w:rsidR="00273D18" w:rsidRDefault="00273D18" w:rsidP="00273D18">
      <w:pPr>
        <w:shd w:val="clear" w:color="auto" w:fill="FFFFFF"/>
        <w:spacing w:after="0" w:line="288" w:lineRule="auto"/>
        <w:jc w:val="both"/>
        <w:rPr>
          <w:rFonts w:eastAsia="Arial Unicode MS" w:cs="Arial Unicode MS"/>
          <w:b/>
          <w:bCs/>
          <w:color w:val="000000"/>
          <w:sz w:val="20"/>
          <w:szCs w:val="20"/>
          <w:lang w:eastAsia="de-DE"/>
        </w:rPr>
      </w:pPr>
    </w:p>
    <w:p w:rsidR="00273D18" w:rsidRPr="00563665" w:rsidRDefault="00273D18" w:rsidP="00273D18">
      <w:pPr>
        <w:shd w:val="clear" w:color="auto" w:fill="FFFFFF"/>
        <w:spacing w:after="0" w:line="288" w:lineRule="auto"/>
        <w:jc w:val="both"/>
        <w:rPr>
          <w:rFonts w:eastAsia="Arial Unicode MS" w:cs="Arial Unicode MS"/>
          <w:color w:val="000000"/>
          <w:sz w:val="20"/>
          <w:szCs w:val="20"/>
          <w:lang w:eastAsia="de-DE"/>
        </w:rPr>
      </w:pPr>
      <w:r w:rsidRPr="00563665">
        <w:rPr>
          <w:rFonts w:eastAsia="Arial Unicode MS" w:cs="Arial Unicode MS"/>
          <w:b/>
          <w:bCs/>
          <w:color w:val="000000"/>
          <w:sz w:val="20"/>
          <w:szCs w:val="20"/>
          <w:lang w:eastAsia="de-DE"/>
        </w:rPr>
        <w:lastRenderedPageBreak/>
        <w:t>Entscheidung</w:t>
      </w:r>
    </w:p>
    <w:p w:rsidR="00AB02E5" w:rsidRPr="00AB02E5" w:rsidRDefault="001644DB" w:rsidP="00AB02E5">
      <w:pPr>
        <w:shd w:val="clear" w:color="auto" w:fill="FFFFFF"/>
        <w:spacing w:after="80" w:line="240" w:lineRule="auto"/>
        <w:jc w:val="both"/>
        <w:rPr>
          <w:rFonts w:eastAsia="Arial Unicode MS" w:cs="Arial Unicode MS"/>
          <w:color w:val="000000"/>
          <w:sz w:val="20"/>
          <w:szCs w:val="20"/>
          <w:lang w:eastAsia="de-DE"/>
        </w:rPr>
      </w:pPr>
      <w:r w:rsidRPr="009D24E0">
        <w:rPr>
          <w:rFonts w:ascii="Calibri" w:eastAsia="Arial Unicode MS" w:hAnsi="Calibri" w:cs="Arial Unicode MS"/>
          <w:color w:val="000000"/>
          <w:sz w:val="20"/>
          <w:szCs w:val="20"/>
          <w:lang w:eastAsia="de-DE"/>
        </w:rPr>
        <w:t>Vor Gericht hatte die Ehefrau Erfolg. Die Begründung der Richter: Die vorgelegten Belege müssen es dem Unterhalt</w:t>
      </w:r>
      <w:r w:rsidRPr="009D24E0">
        <w:rPr>
          <w:rFonts w:ascii="Calibri" w:eastAsia="Arial Unicode MS" w:hAnsi="Calibri" w:cs="Arial Unicode MS"/>
          <w:color w:val="000000"/>
          <w:sz w:val="20"/>
          <w:szCs w:val="20"/>
          <w:lang w:eastAsia="de-DE"/>
        </w:rPr>
        <w:t>s</w:t>
      </w:r>
      <w:r w:rsidRPr="009D24E0">
        <w:rPr>
          <w:rFonts w:ascii="Calibri" w:eastAsia="Arial Unicode MS" w:hAnsi="Calibri" w:cs="Arial Unicode MS"/>
          <w:color w:val="000000"/>
          <w:sz w:val="20"/>
          <w:szCs w:val="20"/>
          <w:lang w:eastAsia="de-DE"/>
        </w:rPr>
        <w:t>berechtigten ermöglichen, die Höhe des unterhaltspflichtigen Einkommens exakt zu bestimmen. Dies wird dem U</w:t>
      </w:r>
      <w:r w:rsidRPr="009D24E0">
        <w:rPr>
          <w:rFonts w:ascii="Calibri" w:eastAsia="Arial Unicode MS" w:hAnsi="Calibri" w:cs="Arial Unicode MS"/>
          <w:color w:val="000000"/>
          <w:sz w:val="20"/>
          <w:szCs w:val="20"/>
          <w:lang w:eastAsia="de-DE"/>
        </w:rPr>
        <w:t>n</w:t>
      </w:r>
      <w:r w:rsidRPr="009D24E0">
        <w:rPr>
          <w:rFonts w:ascii="Calibri" w:eastAsia="Arial Unicode MS" w:hAnsi="Calibri" w:cs="Arial Unicode MS"/>
          <w:color w:val="000000"/>
          <w:sz w:val="20"/>
          <w:szCs w:val="20"/>
          <w:lang w:eastAsia="de-DE"/>
        </w:rPr>
        <w:t>terhaltsberechtigten oft erst durch den Abgleich von Steuerbescheid und Steuererklärung ermöglicht. Deshalb ist der Unterhaltspflichtige in der Regel auch zur Vorlage seiner Einkommensteuererklärung verpflichtet. Eine Ausnahme von dieser Verpflichtung sah das Gericht im vorliegenden Fall nicht.</w:t>
      </w:r>
    </w:p>
    <w:p w:rsidR="00273D18" w:rsidRPr="009C4DFD" w:rsidRDefault="00273D18" w:rsidP="00273D18">
      <w:pPr>
        <w:rPr>
          <w:lang w:eastAsia="de-DE"/>
        </w:rPr>
      </w:pPr>
    </w:p>
    <w:p w:rsidR="00273D18" w:rsidRPr="0024192A" w:rsidRDefault="001644DB" w:rsidP="001644DB">
      <w:pPr>
        <w:numPr>
          <w:ilvl w:val="0"/>
          <w:numId w:val="3"/>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1644DB">
        <w:rPr>
          <w:rStyle w:val="hvhf"/>
          <w:color w:val="1F497D" w:themeColor="text2"/>
          <w:sz w:val="28"/>
          <w:szCs w:val="28"/>
          <w:lang w:eastAsia="de-DE"/>
        </w:rPr>
        <w:t>Stipendium verhindert Abzug von Studienkosten</w:t>
      </w:r>
    </w:p>
    <w:p w:rsidR="00273D18" w:rsidRDefault="00273D18" w:rsidP="00273D18">
      <w:pPr>
        <w:autoSpaceDE w:val="0"/>
        <w:autoSpaceDN w:val="0"/>
        <w:adjustRightInd w:val="0"/>
        <w:spacing w:after="0" w:line="240" w:lineRule="auto"/>
        <w:jc w:val="both"/>
        <w:outlineLvl w:val="0"/>
        <w:rPr>
          <w:rFonts w:cs="Arial"/>
          <w:b/>
          <w:bCs/>
          <w:sz w:val="20"/>
          <w:szCs w:val="20"/>
        </w:rPr>
      </w:pPr>
    </w:p>
    <w:p w:rsidR="00273D18" w:rsidRPr="00563665" w:rsidRDefault="001644DB" w:rsidP="00273D18">
      <w:pPr>
        <w:shd w:val="clear" w:color="auto" w:fill="FFFFFF"/>
        <w:spacing w:after="0" w:line="240" w:lineRule="auto"/>
        <w:jc w:val="both"/>
        <w:rPr>
          <w:rFonts w:eastAsia="Arial Unicode MS" w:cs="Arial Unicode MS"/>
          <w:color w:val="000000"/>
          <w:sz w:val="20"/>
          <w:szCs w:val="20"/>
          <w:lang w:eastAsia="de-DE"/>
        </w:rPr>
      </w:pPr>
      <w:r w:rsidRPr="009D24E0">
        <w:rPr>
          <w:rFonts w:ascii="Calibri" w:eastAsia="Arial Unicode MS" w:hAnsi="Calibri" w:cs="Arial Unicode MS"/>
          <w:b/>
          <w:bCs/>
          <w:color w:val="000000"/>
          <w:sz w:val="20"/>
          <w:szCs w:val="20"/>
          <w:lang w:eastAsia="de-DE"/>
        </w:rPr>
        <w:t>Studienkosten können unter bestimmten Voraussetzungen als vorweggenommene Werbungskosten steuerlich berücksichtigt werden. Das gilt jedoch nicht, wenn die Kosten im Rahmen eines Stipendiums steuerfrei erstattet wurden.</w:t>
      </w:r>
    </w:p>
    <w:p w:rsidR="00273D18" w:rsidRDefault="00273D18" w:rsidP="00273D18">
      <w:pPr>
        <w:shd w:val="clear" w:color="auto" w:fill="FFFFFF"/>
        <w:spacing w:after="0" w:line="288" w:lineRule="auto"/>
        <w:jc w:val="both"/>
        <w:rPr>
          <w:rFonts w:eastAsia="Arial Unicode MS" w:cs="Arial Unicode MS"/>
          <w:b/>
          <w:bCs/>
          <w:color w:val="000000"/>
          <w:sz w:val="20"/>
          <w:szCs w:val="20"/>
          <w:lang w:eastAsia="de-DE"/>
        </w:rPr>
      </w:pPr>
    </w:p>
    <w:p w:rsidR="00573090" w:rsidRPr="00563665" w:rsidRDefault="00573090" w:rsidP="00573090">
      <w:pPr>
        <w:shd w:val="clear" w:color="auto" w:fill="FFFFFF"/>
        <w:spacing w:after="0" w:line="288" w:lineRule="auto"/>
        <w:jc w:val="both"/>
        <w:rPr>
          <w:rFonts w:eastAsia="Arial Unicode MS" w:cs="Arial Unicode MS"/>
          <w:color w:val="000000"/>
          <w:sz w:val="20"/>
          <w:szCs w:val="20"/>
          <w:lang w:eastAsia="de-DE"/>
        </w:rPr>
      </w:pPr>
      <w:r w:rsidRPr="00563665">
        <w:rPr>
          <w:rFonts w:eastAsia="Arial Unicode MS" w:cs="Arial Unicode MS"/>
          <w:b/>
          <w:bCs/>
          <w:color w:val="000000"/>
          <w:sz w:val="20"/>
          <w:szCs w:val="20"/>
          <w:lang w:eastAsia="de-DE"/>
        </w:rPr>
        <w:t>Hintergrund</w:t>
      </w:r>
    </w:p>
    <w:p w:rsidR="001644DB" w:rsidRPr="001644DB" w:rsidRDefault="001644DB" w:rsidP="001644DB">
      <w:pPr>
        <w:shd w:val="clear" w:color="auto" w:fill="FFFFFF"/>
        <w:spacing w:after="80" w:line="240" w:lineRule="auto"/>
        <w:jc w:val="both"/>
        <w:rPr>
          <w:rFonts w:eastAsia="Arial Unicode MS" w:cs="Arial Unicode MS"/>
          <w:color w:val="000000"/>
          <w:sz w:val="20"/>
          <w:szCs w:val="20"/>
          <w:lang w:eastAsia="de-DE"/>
        </w:rPr>
      </w:pPr>
      <w:r w:rsidRPr="001644DB">
        <w:rPr>
          <w:rFonts w:eastAsia="Arial Unicode MS" w:cs="Arial Unicode MS"/>
          <w:color w:val="000000"/>
          <w:sz w:val="20"/>
          <w:szCs w:val="20"/>
          <w:lang w:eastAsia="de-DE"/>
        </w:rPr>
        <w:t xml:space="preserve">Ein Rechtsanwalt hatte für sein Aufbaustudium zum Master </w:t>
      </w:r>
      <w:proofErr w:type="spellStart"/>
      <w:r w:rsidRPr="001644DB">
        <w:rPr>
          <w:rFonts w:eastAsia="Arial Unicode MS" w:cs="Arial Unicode MS"/>
          <w:color w:val="000000"/>
          <w:sz w:val="20"/>
          <w:szCs w:val="20"/>
          <w:lang w:eastAsia="de-DE"/>
        </w:rPr>
        <w:t>of</w:t>
      </w:r>
      <w:proofErr w:type="spellEnd"/>
      <w:r w:rsidRPr="001644DB">
        <w:rPr>
          <w:rFonts w:eastAsia="Arial Unicode MS" w:cs="Arial Unicode MS"/>
          <w:color w:val="000000"/>
          <w:sz w:val="20"/>
          <w:szCs w:val="20"/>
          <w:lang w:eastAsia="de-DE"/>
        </w:rPr>
        <w:t xml:space="preserve"> Laws in den USA ein Stipendium erhalten. Von den Kosten für das Auslandsstudium in Höhe von insgesamt ca. 30.000 EUR wurden ihm dadurch 22.000 EUR erstattet.</w:t>
      </w:r>
    </w:p>
    <w:p w:rsidR="001644DB" w:rsidRPr="001644DB" w:rsidRDefault="001644DB" w:rsidP="001644DB">
      <w:pPr>
        <w:shd w:val="clear" w:color="auto" w:fill="FFFFFF"/>
        <w:spacing w:after="80" w:line="240" w:lineRule="auto"/>
        <w:jc w:val="both"/>
        <w:rPr>
          <w:rFonts w:eastAsia="Arial Unicode MS" w:cs="Arial Unicode MS"/>
          <w:color w:val="000000"/>
          <w:sz w:val="20"/>
          <w:szCs w:val="20"/>
          <w:lang w:eastAsia="de-DE"/>
        </w:rPr>
      </w:pPr>
      <w:r w:rsidRPr="001644DB">
        <w:rPr>
          <w:rFonts w:eastAsia="Arial Unicode MS" w:cs="Arial Unicode MS"/>
          <w:color w:val="000000"/>
          <w:sz w:val="20"/>
          <w:szCs w:val="20"/>
          <w:lang w:eastAsia="de-DE"/>
        </w:rPr>
        <w:t>Trotzdem machte der Rechtsanwalt in seiner Steuererklärung die gesamten Kosten als vorweggenommene We</w:t>
      </w:r>
      <w:r w:rsidRPr="001644DB">
        <w:rPr>
          <w:rFonts w:eastAsia="Arial Unicode MS" w:cs="Arial Unicode MS"/>
          <w:color w:val="000000"/>
          <w:sz w:val="20"/>
          <w:szCs w:val="20"/>
          <w:lang w:eastAsia="de-DE"/>
        </w:rPr>
        <w:t>r</w:t>
      </w:r>
      <w:r w:rsidRPr="001644DB">
        <w:rPr>
          <w:rFonts w:eastAsia="Arial Unicode MS" w:cs="Arial Unicode MS"/>
          <w:color w:val="000000"/>
          <w:sz w:val="20"/>
          <w:szCs w:val="20"/>
          <w:lang w:eastAsia="de-DE"/>
        </w:rPr>
        <w:t>bungskosten bei seinen Einkünften aus nichtselbstständiger Tätigkeit geltend.</w:t>
      </w:r>
    </w:p>
    <w:p w:rsidR="00AB02E5" w:rsidRPr="00AB02E5" w:rsidRDefault="001644DB" w:rsidP="001644DB">
      <w:pPr>
        <w:shd w:val="clear" w:color="auto" w:fill="FFFFFF"/>
        <w:spacing w:after="80" w:line="240" w:lineRule="auto"/>
        <w:jc w:val="both"/>
        <w:rPr>
          <w:rFonts w:eastAsia="Arial Unicode MS" w:cs="Arial Unicode MS"/>
          <w:color w:val="000000"/>
          <w:sz w:val="20"/>
          <w:szCs w:val="20"/>
          <w:lang w:eastAsia="de-DE"/>
        </w:rPr>
      </w:pPr>
      <w:r w:rsidRPr="001644DB">
        <w:rPr>
          <w:rFonts w:eastAsia="Arial Unicode MS" w:cs="Arial Unicode MS"/>
          <w:color w:val="000000"/>
          <w:sz w:val="20"/>
          <w:szCs w:val="20"/>
          <w:lang w:eastAsia="de-DE"/>
        </w:rPr>
        <w:t>Das Finanzamt erkannte dagegen nur die Studienkosten an, die nicht von dem Stipendium gedeckt waren.</w:t>
      </w:r>
    </w:p>
    <w:p w:rsidR="00573090" w:rsidRPr="00573090" w:rsidRDefault="00573090" w:rsidP="00AB02E5">
      <w:pPr>
        <w:shd w:val="clear" w:color="auto" w:fill="FFFFFF"/>
        <w:spacing w:after="80" w:line="240" w:lineRule="auto"/>
        <w:jc w:val="both"/>
        <w:rPr>
          <w:rFonts w:eastAsia="Arial Unicode MS" w:cs="Arial Unicode MS"/>
          <w:color w:val="000000"/>
          <w:sz w:val="20"/>
          <w:szCs w:val="20"/>
          <w:lang w:eastAsia="de-DE"/>
        </w:rPr>
      </w:pPr>
    </w:p>
    <w:p w:rsidR="00573090" w:rsidRPr="00563665" w:rsidRDefault="00573090" w:rsidP="00573090">
      <w:pPr>
        <w:shd w:val="clear" w:color="auto" w:fill="FFFFFF"/>
        <w:spacing w:after="0" w:line="288" w:lineRule="auto"/>
        <w:jc w:val="both"/>
        <w:rPr>
          <w:rFonts w:eastAsia="Arial Unicode MS" w:cs="Arial Unicode MS"/>
          <w:color w:val="000000"/>
          <w:sz w:val="20"/>
          <w:szCs w:val="20"/>
          <w:lang w:eastAsia="de-DE"/>
        </w:rPr>
      </w:pPr>
      <w:r w:rsidRPr="00563665">
        <w:rPr>
          <w:rFonts w:eastAsia="Arial Unicode MS" w:cs="Arial Unicode MS"/>
          <w:b/>
          <w:bCs/>
          <w:color w:val="000000"/>
          <w:sz w:val="20"/>
          <w:szCs w:val="20"/>
          <w:lang w:eastAsia="de-DE"/>
        </w:rPr>
        <w:t>Entscheidung</w:t>
      </w:r>
    </w:p>
    <w:p w:rsidR="001E06D3" w:rsidRPr="001E06D3" w:rsidRDefault="001E06D3" w:rsidP="001E06D3">
      <w:pPr>
        <w:shd w:val="clear" w:color="auto" w:fill="FFFFFF"/>
        <w:spacing w:after="80" w:line="240" w:lineRule="auto"/>
        <w:jc w:val="both"/>
        <w:rPr>
          <w:rFonts w:eastAsia="Arial Unicode MS" w:cs="Arial Unicode MS"/>
          <w:color w:val="000000"/>
          <w:sz w:val="20"/>
          <w:szCs w:val="20"/>
          <w:lang w:eastAsia="de-DE"/>
        </w:rPr>
      </w:pPr>
      <w:r w:rsidRPr="001E06D3">
        <w:rPr>
          <w:rFonts w:eastAsia="Arial Unicode MS" w:cs="Arial Unicode MS"/>
          <w:color w:val="000000"/>
          <w:sz w:val="20"/>
          <w:szCs w:val="20"/>
          <w:lang w:eastAsia="de-DE"/>
        </w:rPr>
        <w:t>Vor dem Finanzgericht hatte der Rechtsanwalt ebenfalls keinen Erfolg. Die Richter lehnten wie das Finanzamt einen Abzug der gesamten Studienkosten ab und akzeptierten als Werbungskosten nur die Aufwendungen, die über die Erstattungen durch das Stipendium hinausgingen.</w:t>
      </w:r>
    </w:p>
    <w:p w:rsidR="00AB02E5" w:rsidRPr="00AB02E5" w:rsidRDefault="001E06D3" w:rsidP="001E06D3">
      <w:pPr>
        <w:shd w:val="clear" w:color="auto" w:fill="FFFFFF"/>
        <w:spacing w:after="80" w:line="240" w:lineRule="auto"/>
        <w:jc w:val="both"/>
        <w:rPr>
          <w:rFonts w:eastAsia="Arial Unicode MS" w:cs="Arial Unicode MS"/>
          <w:color w:val="000000"/>
          <w:sz w:val="20"/>
          <w:szCs w:val="20"/>
          <w:lang w:eastAsia="de-DE"/>
        </w:rPr>
      </w:pPr>
      <w:r w:rsidRPr="001E06D3">
        <w:rPr>
          <w:rFonts w:eastAsia="Arial Unicode MS" w:cs="Arial Unicode MS"/>
          <w:color w:val="000000"/>
          <w:sz w:val="20"/>
          <w:szCs w:val="20"/>
          <w:lang w:eastAsia="de-DE"/>
        </w:rPr>
        <w:t>Die Begründung: Im Ergebnis hat der Kläger keine Aufwendungen getragen, soweit ihm die Kosten durch das Stipend</w:t>
      </w:r>
      <w:r w:rsidRPr="001E06D3">
        <w:rPr>
          <w:rFonts w:eastAsia="Arial Unicode MS" w:cs="Arial Unicode MS"/>
          <w:color w:val="000000"/>
          <w:sz w:val="20"/>
          <w:szCs w:val="20"/>
          <w:lang w:eastAsia="de-DE"/>
        </w:rPr>
        <w:t>i</w:t>
      </w:r>
      <w:r w:rsidRPr="001E06D3">
        <w:rPr>
          <w:rFonts w:eastAsia="Arial Unicode MS" w:cs="Arial Unicode MS"/>
          <w:color w:val="000000"/>
          <w:sz w:val="20"/>
          <w:szCs w:val="20"/>
          <w:lang w:eastAsia="de-DE"/>
        </w:rPr>
        <w:t>um steuerfrei erstattet worden waren. In dieser Höhe war er durch die Ausgaben nicht wirtschaftlich belastet gew</w:t>
      </w:r>
      <w:r w:rsidRPr="001E06D3">
        <w:rPr>
          <w:rFonts w:eastAsia="Arial Unicode MS" w:cs="Arial Unicode MS"/>
          <w:color w:val="000000"/>
          <w:sz w:val="20"/>
          <w:szCs w:val="20"/>
          <w:lang w:eastAsia="de-DE"/>
        </w:rPr>
        <w:t>e</w:t>
      </w:r>
      <w:r w:rsidRPr="001E06D3">
        <w:rPr>
          <w:rFonts w:eastAsia="Arial Unicode MS" w:cs="Arial Unicode MS"/>
          <w:color w:val="000000"/>
          <w:sz w:val="20"/>
          <w:szCs w:val="20"/>
          <w:lang w:eastAsia="de-DE"/>
        </w:rPr>
        <w:t>sen.</w:t>
      </w:r>
    </w:p>
    <w:p w:rsidR="00273D18" w:rsidRDefault="00273D18" w:rsidP="00573090">
      <w:pPr>
        <w:rPr>
          <w:lang w:eastAsia="de-DE"/>
        </w:rPr>
      </w:pPr>
    </w:p>
    <w:p w:rsidR="00273D18" w:rsidRPr="0024192A" w:rsidRDefault="001E06D3" w:rsidP="001E06D3">
      <w:pPr>
        <w:numPr>
          <w:ilvl w:val="0"/>
          <w:numId w:val="3"/>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1E06D3">
        <w:rPr>
          <w:rStyle w:val="hvhf"/>
          <w:color w:val="1F497D" w:themeColor="text2"/>
          <w:sz w:val="28"/>
          <w:szCs w:val="28"/>
          <w:lang w:eastAsia="de-DE"/>
        </w:rPr>
        <w:t>Tauben füttern auf dem Balkon: Wohnungseigentümergemeinschaft darf das verbieten</w:t>
      </w:r>
    </w:p>
    <w:p w:rsidR="00273D18" w:rsidRDefault="00273D18" w:rsidP="00273D18">
      <w:pPr>
        <w:autoSpaceDE w:val="0"/>
        <w:autoSpaceDN w:val="0"/>
        <w:adjustRightInd w:val="0"/>
        <w:spacing w:after="0" w:line="240" w:lineRule="auto"/>
        <w:jc w:val="both"/>
        <w:outlineLvl w:val="0"/>
        <w:rPr>
          <w:rFonts w:cs="Arial"/>
          <w:b/>
          <w:bCs/>
          <w:sz w:val="20"/>
          <w:szCs w:val="20"/>
        </w:rPr>
      </w:pPr>
    </w:p>
    <w:p w:rsidR="00273D18" w:rsidRPr="00563665" w:rsidRDefault="001E06D3" w:rsidP="00273D18">
      <w:pPr>
        <w:shd w:val="clear" w:color="auto" w:fill="FFFFFF"/>
        <w:spacing w:after="0" w:line="240" w:lineRule="auto"/>
        <w:jc w:val="both"/>
        <w:rPr>
          <w:rFonts w:eastAsia="Arial Unicode MS" w:cs="Arial Unicode MS"/>
          <w:color w:val="000000"/>
          <w:sz w:val="20"/>
          <w:szCs w:val="20"/>
          <w:lang w:eastAsia="de-DE"/>
        </w:rPr>
      </w:pPr>
      <w:r w:rsidRPr="009D24E0">
        <w:rPr>
          <w:rFonts w:ascii="Calibri" w:eastAsia="Arial Unicode MS" w:hAnsi="Calibri" w:cs="Arial Unicode MS"/>
          <w:b/>
          <w:bCs/>
          <w:color w:val="000000"/>
          <w:sz w:val="20"/>
          <w:szCs w:val="20"/>
          <w:lang w:eastAsia="de-DE"/>
        </w:rPr>
        <w:t>Füttert ein Wohnungseigentümer auf seinem Balkon Tauben, darf die Eigentümergemeinschaft dies verbieten und Unterlassung verlangen.</w:t>
      </w:r>
    </w:p>
    <w:p w:rsidR="00273D18" w:rsidRDefault="00273D18" w:rsidP="00273D18">
      <w:pPr>
        <w:shd w:val="clear" w:color="auto" w:fill="FFFFFF"/>
        <w:spacing w:after="0" w:line="288" w:lineRule="auto"/>
        <w:jc w:val="both"/>
        <w:rPr>
          <w:rFonts w:eastAsia="Arial Unicode MS" w:cs="Arial Unicode MS"/>
          <w:b/>
          <w:bCs/>
          <w:color w:val="000000"/>
          <w:sz w:val="20"/>
          <w:szCs w:val="20"/>
          <w:lang w:eastAsia="de-DE"/>
        </w:rPr>
      </w:pPr>
    </w:p>
    <w:p w:rsidR="00273D18" w:rsidRPr="00563665" w:rsidRDefault="00273D18" w:rsidP="00273D18">
      <w:pPr>
        <w:shd w:val="clear" w:color="auto" w:fill="FFFFFF"/>
        <w:spacing w:after="0" w:line="288" w:lineRule="auto"/>
        <w:jc w:val="both"/>
        <w:rPr>
          <w:rFonts w:eastAsia="Arial Unicode MS" w:cs="Arial Unicode MS"/>
          <w:color w:val="000000"/>
          <w:sz w:val="20"/>
          <w:szCs w:val="20"/>
          <w:lang w:eastAsia="de-DE"/>
        </w:rPr>
      </w:pPr>
      <w:r w:rsidRPr="00563665">
        <w:rPr>
          <w:rFonts w:eastAsia="Arial Unicode MS" w:cs="Arial Unicode MS"/>
          <w:b/>
          <w:bCs/>
          <w:color w:val="000000"/>
          <w:sz w:val="20"/>
          <w:szCs w:val="20"/>
          <w:lang w:eastAsia="de-DE"/>
        </w:rPr>
        <w:t>Hintergrund</w:t>
      </w:r>
    </w:p>
    <w:p w:rsidR="001E06D3" w:rsidRPr="001E06D3" w:rsidRDefault="001E06D3" w:rsidP="001E06D3">
      <w:pPr>
        <w:shd w:val="clear" w:color="auto" w:fill="FFFFFF"/>
        <w:spacing w:after="80" w:line="240" w:lineRule="auto"/>
        <w:jc w:val="both"/>
        <w:rPr>
          <w:rFonts w:ascii="Calibri" w:eastAsia="Arial Unicode MS" w:hAnsi="Calibri" w:cs="Arial Unicode MS"/>
          <w:color w:val="000000"/>
          <w:sz w:val="20"/>
          <w:szCs w:val="20"/>
          <w:lang w:eastAsia="de-DE"/>
        </w:rPr>
      </w:pPr>
      <w:r w:rsidRPr="001E06D3">
        <w:rPr>
          <w:rFonts w:ascii="Calibri" w:eastAsia="Arial Unicode MS" w:hAnsi="Calibri" w:cs="Arial Unicode MS"/>
          <w:color w:val="000000"/>
          <w:sz w:val="20"/>
          <w:szCs w:val="20"/>
          <w:lang w:eastAsia="de-DE"/>
        </w:rPr>
        <w:t xml:space="preserve">Der Eigentümer einer Wohnung hatte auf seinem Balkon Wassergefäße als Vogeltränken aufgestellt. Darüber hinaus waren an der Decke </w:t>
      </w:r>
      <w:proofErr w:type="spellStart"/>
      <w:r w:rsidRPr="001E06D3">
        <w:rPr>
          <w:rFonts w:ascii="Calibri" w:eastAsia="Arial Unicode MS" w:hAnsi="Calibri" w:cs="Arial Unicode MS"/>
          <w:color w:val="000000"/>
          <w:sz w:val="20"/>
          <w:szCs w:val="20"/>
          <w:lang w:eastAsia="de-DE"/>
        </w:rPr>
        <w:t>Meisenknödel</w:t>
      </w:r>
      <w:proofErr w:type="spellEnd"/>
      <w:r w:rsidRPr="001E06D3">
        <w:rPr>
          <w:rFonts w:ascii="Calibri" w:eastAsia="Arial Unicode MS" w:hAnsi="Calibri" w:cs="Arial Unicode MS"/>
          <w:color w:val="000000"/>
          <w:sz w:val="20"/>
          <w:szCs w:val="20"/>
          <w:lang w:eastAsia="de-DE"/>
        </w:rPr>
        <w:t xml:space="preserve"> aufgehängt sowie einen Behälter mit Sonnenblumenkernen und Käse. In den Bl</w:t>
      </w:r>
      <w:r w:rsidRPr="001E06D3">
        <w:rPr>
          <w:rFonts w:ascii="Calibri" w:eastAsia="Arial Unicode MS" w:hAnsi="Calibri" w:cs="Arial Unicode MS"/>
          <w:color w:val="000000"/>
          <w:sz w:val="20"/>
          <w:szCs w:val="20"/>
          <w:lang w:eastAsia="de-DE"/>
        </w:rPr>
        <w:t>u</w:t>
      </w:r>
      <w:r w:rsidRPr="001E06D3">
        <w:rPr>
          <w:rFonts w:ascii="Calibri" w:eastAsia="Arial Unicode MS" w:hAnsi="Calibri" w:cs="Arial Unicode MS"/>
          <w:color w:val="000000"/>
          <w:sz w:val="20"/>
          <w:szCs w:val="20"/>
          <w:lang w:eastAsia="de-DE"/>
        </w:rPr>
        <w:t>menkästen hatte er Rosinen ausgelegt. Als Ergebnis dieses Nahrungsangebots hielten sich auf dem Balkon täglich viele Tauben auf.</w:t>
      </w:r>
    </w:p>
    <w:p w:rsidR="001E06D3" w:rsidRPr="001E06D3" w:rsidRDefault="001E06D3" w:rsidP="001E06D3">
      <w:pPr>
        <w:shd w:val="clear" w:color="auto" w:fill="FFFFFF"/>
        <w:spacing w:after="80" w:line="240" w:lineRule="auto"/>
        <w:jc w:val="both"/>
        <w:rPr>
          <w:rFonts w:ascii="Calibri" w:eastAsia="Arial Unicode MS" w:hAnsi="Calibri" w:cs="Arial Unicode MS"/>
          <w:color w:val="000000"/>
          <w:sz w:val="20"/>
          <w:szCs w:val="20"/>
          <w:lang w:eastAsia="de-DE"/>
        </w:rPr>
      </w:pPr>
      <w:r w:rsidRPr="001E06D3">
        <w:rPr>
          <w:rFonts w:ascii="Calibri" w:eastAsia="Arial Unicode MS" w:hAnsi="Calibri" w:cs="Arial Unicode MS"/>
          <w:color w:val="000000"/>
          <w:sz w:val="20"/>
          <w:szCs w:val="20"/>
          <w:lang w:eastAsia="de-DE"/>
        </w:rPr>
        <w:t>Die Wohnungseigentümergemeinschaft verlangte von dem Eigentümer, dass er die Fütterung von Tauben auf seinem Balkon einstellt. Durch den Taubenkot sind Hausdach und Balkon bereits erheblich verschmutzt. Darüber hinaus war das Füttern von Tauben durch die Hausordnung ausdrücklich untersagt. Durch das Füttern verstieß der Eigentümer auch noch gegen das Taubenfütterungsverbot der Stadt München.</w:t>
      </w:r>
    </w:p>
    <w:p w:rsidR="00AB02E5" w:rsidRPr="00AB02E5" w:rsidRDefault="001E06D3" w:rsidP="001E06D3">
      <w:pPr>
        <w:shd w:val="clear" w:color="auto" w:fill="FFFFFF"/>
        <w:spacing w:after="80" w:line="240" w:lineRule="auto"/>
        <w:jc w:val="both"/>
        <w:rPr>
          <w:rFonts w:ascii="Calibri" w:eastAsia="Arial Unicode MS" w:hAnsi="Calibri" w:cs="Arial Unicode MS"/>
          <w:color w:val="000000"/>
          <w:sz w:val="20"/>
          <w:szCs w:val="20"/>
          <w:lang w:eastAsia="de-DE"/>
        </w:rPr>
      </w:pPr>
      <w:r w:rsidRPr="001E06D3">
        <w:rPr>
          <w:rFonts w:ascii="Calibri" w:eastAsia="Arial Unicode MS" w:hAnsi="Calibri" w:cs="Arial Unicode MS"/>
          <w:color w:val="000000"/>
          <w:sz w:val="20"/>
          <w:szCs w:val="20"/>
          <w:lang w:eastAsia="de-DE"/>
        </w:rPr>
        <w:t>Der Eigentümer änderte sein Verhalten trotzdem nicht.</w:t>
      </w:r>
    </w:p>
    <w:p w:rsidR="00273D18" w:rsidRDefault="00273D18" w:rsidP="00273D18">
      <w:pPr>
        <w:shd w:val="clear" w:color="auto" w:fill="FFFFFF"/>
        <w:spacing w:after="0" w:line="288" w:lineRule="auto"/>
        <w:jc w:val="both"/>
        <w:rPr>
          <w:rFonts w:eastAsia="Arial Unicode MS" w:cs="Arial Unicode MS"/>
          <w:b/>
          <w:bCs/>
          <w:color w:val="000000"/>
          <w:sz w:val="20"/>
          <w:szCs w:val="20"/>
          <w:lang w:eastAsia="de-DE"/>
        </w:rPr>
      </w:pPr>
    </w:p>
    <w:p w:rsidR="00273D18" w:rsidRPr="00563665" w:rsidRDefault="00273D18" w:rsidP="00273D18">
      <w:pPr>
        <w:shd w:val="clear" w:color="auto" w:fill="FFFFFF"/>
        <w:spacing w:after="0" w:line="288" w:lineRule="auto"/>
        <w:jc w:val="both"/>
        <w:rPr>
          <w:rFonts w:eastAsia="Arial Unicode MS" w:cs="Arial Unicode MS"/>
          <w:color w:val="000000"/>
          <w:sz w:val="20"/>
          <w:szCs w:val="20"/>
          <w:lang w:eastAsia="de-DE"/>
        </w:rPr>
      </w:pPr>
      <w:r w:rsidRPr="00563665">
        <w:rPr>
          <w:rFonts w:eastAsia="Arial Unicode MS" w:cs="Arial Unicode MS"/>
          <w:b/>
          <w:bCs/>
          <w:color w:val="000000"/>
          <w:sz w:val="20"/>
          <w:szCs w:val="20"/>
          <w:lang w:eastAsia="de-DE"/>
        </w:rPr>
        <w:t>Entscheidung</w:t>
      </w:r>
    </w:p>
    <w:p w:rsidR="001E06D3" w:rsidRPr="001E06D3" w:rsidRDefault="001E06D3" w:rsidP="001E06D3">
      <w:pPr>
        <w:shd w:val="clear" w:color="auto" w:fill="FFFFFF"/>
        <w:spacing w:after="80" w:line="240" w:lineRule="auto"/>
        <w:jc w:val="both"/>
        <w:rPr>
          <w:rFonts w:eastAsia="Arial Unicode MS" w:cs="Arial Unicode MS"/>
          <w:color w:val="000000"/>
          <w:sz w:val="20"/>
          <w:szCs w:val="20"/>
          <w:lang w:eastAsia="de-DE"/>
        </w:rPr>
      </w:pPr>
      <w:r w:rsidRPr="001E06D3">
        <w:rPr>
          <w:rFonts w:eastAsia="Arial Unicode MS" w:cs="Arial Unicode MS"/>
          <w:color w:val="000000"/>
          <w:sz w:val="20"/>
          <w:szCs w:val="20"/>
          <w:lang w:eastAsia="de-DE"/>
        </w:rPr>
        <w:t>Die Klage der Wohnungseigentümergemeinschaft war erfolgreich. Der beklagte Eigentümer darf auf dem Balkon und aus der Wohnung heraus keine Tauben mehr füttern und auch kein Futter mehr auslegen. Die Begründung der Ric</w:t>
      </w:r>
      <w:r w:rsidRPr="001E06D3">
        <w:rPr>
          <w:rFonts w:eastAsia="Arial Unicode MS" w:cs="Arial Unicode MS"/>
          <w:color w:val="000000"/>
          <w:sz w:val="20"/>
          <w:szCs w:val="20"/>
          <w:lang w:eastAsia="de-DE"/>
        </w:rPr>
        <w:t>h</w:t>
      </w:r>
      <w:r w:rsidRPr="001E06D3">
        <w:rPr>
          <w:rFonts w:eastAsia="Arial Unicode MS" w:cs="Arial Unicode MS"/>
          <w:color w:val="000000"/>
          <w:sz w:val="20"/>
          <w:szCs w:val="20"/>
          <w:lang w:eastAsia="de-DE"/>
        </w:rPr>
        <w:t>ter: Zum einen verstößt die Fütterung der Tauben gegen die Hausordnung. Zum anderen hat die Wohnungseigent</w:t>
      </w:r>
      <w:r w:rsidRPr="001E06D3">
        <w:rPr>
          <w:rFonts w:eastAsia="Arial Unicode MS" w:cs="Arial Unicode MS"/>
          <w:color w:val="000000"/>
          <w:sz w:val="20"/>
          <w:szCs w:val="20"/>
          <w:lang w:eastAsia="de-DE"/>
        </w:rPr>
        <w:t>ü</w:t>
      </w:r>
      <w:r w:rsidRPr="001E06D3">
        <w:rPr>
          <w:rFonts w:eastAsia="Arial Unicode MS" w:cs="Arial Unicode MS"/>
          <w:color w:val="000000"/>
          <w:sz w:val="20"/>
          <w:szCs w:val="20"/>
          <w:lang w:eastAsia="de-DE"/>
        </w:rPr>
        <w:lastRenderedPageBreak/>
        <w:t>mergemeinschaft einen gesetzlichen Anspruch auf Unterlassen der Taubenfütterung aufgrund der allgemeinen Pflicht zur gegenseitigen Rücksichtnahme.</w:t>
      </w:r>
    </w:p>
    <w:p w:rsidR="00AB02E5" w:rsidRPr="00AB02E5" w:rsidRDefault="001E06D3" w:rsidP="001E06D3">
      <w:pPr>
        <w:shd w:val="clear" w:color="auto" w:fill="FFFFFF"/>
        <w:spacing w:after="80" w:line="240" w:lineRule="auto"/>
        <w:jc w:val="both"/>
        <w:rPr>
          <w:rFonts w:eastAsia="Arial Unicode MS" w:cs="Arial Unicode MS"/>
          <w:color w:val="000000"/>
          <w:sz w:val="20"/>
          <w:szCs w:val="20"/>
          <w:lang w:eastAsia="de-DE"/>
        </w:rPr>
      </w:pPr>
      <w:r w:rsidRPr="001E06D3">
        <w:rPr>
          <w:rFonts w:eastAsia="Arial Unicode MS" w:cs="Arial Unicode MS"/>
          <w:color w:val="000000"/>
          <w:sz w:val="20"/>
          <w:szCs w:val="20"/>
          <w:lang w:eastAsia="de-DE"/>
        </w:rPr>
        <w:t xml:space="preserve">Dieses </w:t>
      </w:r>
      <w:proofErr w:type="spellStart"/>
      <w:r w:rsidRPr="001E06D3">
        <w:rPr>
          <w:rFonts w:eastAsia="Arial Unicode MS" w:cs="Arial Unicode MS"/>
          <w:color w:val="000000"/>
          <w:sz w:val="20"/>
          <w:szCs w:val="20"/>
          <w:lang w:eastAsia="de-DE"/>
        </w:rPr>
        <w:t>Rücksichtnahmegebot</w:t>
      </w:r>
      <w:proofErr w:type="spellEnd"/>
      <w:r w:rsidRPr="001E06D3">
        <w:rPr>
          <w:rFonts w:eastAsia="Arial Unicode MS" w:cs="Arial Unicode MS"/>
          <w:color w:val="000000"/>
          <w:sz w:val="20"/>
          <w:szCs w:val="20"/>
          <w:lang w:eastAsia="de-DE"/>
        </w:rPr>
        <w:t xml:space="preserve"> verletzte der Eigentümer durch das Auslegen von Vogelfutter, das Bereitstellen von Wasser und das Aufstellen von Nist- und Brutgelegenheiten. Durch die damit angelockten Tauben </w:t>
      </w:r>
      <w:proofErr w:type="gramStart"/>
      <w:r w:rsidRPr="001E06D3">
        <w:rPr>
          <w:rFonts w:eastAsia="Arial Unicode MS" w:cs="Arial Unicode MS"/>
          <w:color w:val="000000"/>
          <w:sz w:val="20"/>
          <w:szCs w:val="20"/>
          <w:lang w:eastAsia="de-DE"/>
        </w:rPr>
        <w:t>bestehe</w:t>
      </w:r>
      <w:proofErr w:type="gramEnd"/>
      <w:r w:rsidRPr="001E06D3">
        <w:rPr>
          <w:rFonts w:eastAsia="Arial Unicode MS" w:cs="Arial Unicode MS"/>
          <w:color w:val="000000"/>
          <w:sz w:val="20"/>
          <w:szCs w:val="20"/>
          <w:lang w:eastAsia="de-DE"/>
        </w:rPr>
        <w:t xml:space="preserve"> nach al</w:t>
      </w:r>
      <w:r w:rsidRPr="001E06D3">
        <w:rPr>
          <w:rFonts w:eastAsia="Arial Unicode MS" w:cs="Arial Unicode MS"/>
          <w:color w:val="000000"/>
          <w:sz w:val="20"/>
          <w:szCs w:val="20"/>
          <w:lang w:eastAsia="de-DE"/>
        </w:rPr>
        <w:t>l</w:t>
      </w:r>
      <w:r w:rsidRPr="001E06D3">
        <w:rPr>
          <w:rFonts w:eastAsia="Arial Unicode MS" w:cs="Arial Unicode MS"/>
          <w:color w:val="000000"/>
          <w:sz w:val="20"/>
          <w:szCs w:val="20"/>
          <w:lang w:eastAsia="de-DE"/>
        </w:rPr>
        <w:t>gemeiner Lebenserfahrung die konkrete Gefahr der vermehrten Verschmutzung des Gemeinschaftseigentums und des Sondereigentums anderer Wohnungseigentümer und auch eine konkrete Gesundheitsgefährdung, z. B. durch den Taubenkot.</w:t>
      </w:r>
    </w:p>
    <w:p w:rsidR="00AB02E5" w:rsidRDefault="00AB02E5" w:rsidP="00AB02E5">
      <w:pPr>
        <w:rPr>
          <w:lang w:eastAsia="de-DE"/>
        </w:rPr>
      </w:pPr>
    </w:p>
    <w:p w:rsidR="00AB02E5" w:rsidRPr="0024192A" w:rsidRDefault="001E06D3" w:rsidP="001E06D3">
      <w:pPr>
        <w:numPr>
          <w:ilvl w:val="0"/>
          <w:numId w:val="3"/>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1E06D3">
        <w:rPr>
          <w:rStyle w:val="hvhf"/>
          <w:color w:val="1F497D" w:themeColor="text2"/>
          <w:sz w:val="28"/>
          <w:szCs w:val="28"/>
          <w:lang w:eastAsia="de-DE"/>
        </w:rPr>
        <w:t>Welche Beschlusskompetenz hat eine Wohnungseigentümergemeinschaft für Eingriffe in das Sondereigentum?</w:t>
      </w:r>
    </w:p>
    <w:p w:rsidR="00AB02E5" w:rsidRDefault="00AB02E5" w:rsidP="00AB02E5">
      <w:pPr>
        <w:autoSpaceDE w:val="0"/>
        <w:autoSpaceDN w:val="0"/>
        <w:adjustRightInd w:val="0"/>
        <w:spacing w:after="0" w:line="240" w:lineRule="auto"/>
        <w:jc w:val="both"/>
        <w:outlineLvl w:val="0"/>
        <w:rPr>
          <w:rFonts w:cs="Arial"/>
          <w:b/>
          <w:bCs/>
          <w:sz w:val="20"/>
          <w:szCs w:val="20"/>
        </w:rPr>
      </w:pPr>
    </w:p>
    <w:p w:rsidR="00AB02E5" w:rsidRPr="00563665" w:rsidRDefault="001E06D3" w:rsidP="00AB02E5">
      <w:pPr>
        <w:shd w:val="clear" w:color="auto" w:fill="FFFFFF"/>
        <w:spacing w:after="0" w:line="240" w:lineRule="auto"/>
        <w:jc w:val="both"/>
        <w:rPr>
          <w:rFonts w:eastAsia="Arial Unicode MS" w:cs="Arial Unicode MS"/>
          <w:color w:val="000000"/>
          <w:sz w:val="20"/>
          <w:szCs w:val="20"/>
          <w:lang w:eastAsia="de-DE"/>
        </w:rPr>
      </w:pPr>
      <w:r w:rsidRPr="009D24E0">
        <w:rPr>
          <w:rFonts w:ascii="Calibri" w:eastAsia="Arial Unicode MS" w:hAnsi="Calibri" w:cs="Arial Unicode MS"/>
          <w:b/>
          <w:bCs/>
          <w:color w:val="000000"/>
          <w:sz w:val="20"/>
          <w:szCs w:val="20"/>
          <w:lang w:eastAsia="de-DE"/>
        </w:rPr>
        <w:t>Eine Wohnungseigentümergemeinschaft darf nicht darüber entscheiden, dass Kabel “auf Putz” im Sondereigentum verlegt werden.</w:t>
      </w:r>
    </w:p>
    <w:p w:rsidR="00AB02E5" w:rsidRDefault="00AB02E5" w:rsidP="00AB02E5">
      <w:pPr>
        <w:shd w:val="clear" w:color="auto" w:fill="FFFFFF"/>
        <w:spacing w:after="0" w:line="288" w:lineRule="auto"/>
        <w:jc w:val="both"/>
        <w:rPr>
          <w:rFonts w:eastAsia="Arial Unicode MS" w:cs="Arial Unicode MS"/>
          <w:b/>
          <w:bCs/>
          <w:color w:val="000000"/>
          <w:sz w:val="20"/>
          <w:szCs w:val="20"/>
          <w:lang w:eastAsia="de-DE"/>
        </w:rPr>
      </w:pPr>
    </w:p>
    <w:p w:rsidR="00AB02E5" w:rsidRPr="00563665" w:rsidRDefault="00AB02E5" w:rsidP="00AB02E5">
      <w:pPr>
        <w:shd w:val="clear" w:color="auto" w:fill="FFFFFF"/>
        <w:spacing w:after="0" w:line="288" w:lineRule="auto"/>
        <w:jc w:val="both"/>
        <w:rPr>
          <w:rFonts w:eastAsia="Arial Unicode MS" w:cs="Arial Unicode MS"/>
          <w:color w:val="000000"/>
          <w:sz w:val="20"/>
          <w:szCs w:val="20"/>
          <w:lang w:eastAsia="de-DE"/>
        </w:rPr>
      </w:pPr>
      <w:r w:rsidRPr="00563665">
        <w:rPr>
          <w:rFonts w:eastAsia="Arial Unicode MS" w:cs="Arial Unicode MS"/>
          <w:b/>
          <w:bCs/>
          <w:color w:val="000000"/>
          <w:sz w:val="20"/>
          <w:szCs w:val="20"/>
          <w:lang w:eastAsia="de-DE"/>
        </w:rPr>
        <w:t>Hintergrund</w:t>
      </w:r>
    </w:p>
    <w:p w:rsidR="001E06D3" w:rsidRPr="001E06D3" w:rsidRDefault="001E06D3" w:rsidP="001E06D3">
      <w:pPr>
        <w:shd w:val="clear" w:color="auto" w:fill="FFFFFF"/>
        <w:spacing w:after="80" w:line="240" w:lineRule="auto"/>
        <w:jc w:val="both"/>
        <w:rPr>
          <w:rFonts w:ascii="Calibri" w:eastAsia="Arial Unicode MS" w:hAnsi="Calibri" w:cs="Arial Unicode MS"/>
          <w:color w:val="000000"/>
          <w:sz w:val="20"/>
          <w:szCs w:val="20"/>
          <w:lang w:eastAsia="de-DE"/>
        </w:rPr>
      </w:pPr>
      <w:r w:rsidRPr="001E06D3">
        <w:rPr>
          <w:rFonts w:ascii="Calibri" w:eastAsia="Arial Unicode MS" w:hAnsi="Calibri" w:cs="Arial Unicode MS"/>
          <w:color w:val="000000"/>
          <w:sz w:val="20"/>
          <w:szCs w:val="20"/>
          <w:lang w:eastAsia="de-DE"/>
        </w:rPr>
        <w:t>Eine Wohnungseigentümergemeinschaft beschloss die Neuverkabelung der gesamten Wohnanlage, um einen Kabe</w:t>
      </w:r>
      <w:r w:rsidRPr="001E06D3">
        <w:rPr>
          <w:rFonts w:ascii="Calibri" w:eastAsia="Arial Unicode MS" w:hAnsi="Calibri" w:cs="Arial Unicode MS"/>
          <w:color w:val="000000"/>
          <w:sz w:val="20"/>
          <w:szCs w:val="20"/>
          <w:lang w:eastAsia="de-DE"/>
        </w:rPr>
        <w:t>l</w:t>
      </w:r>
      <w:r w:rsidRPr="001E06D3">
        <w:rPr>
          <w:rFonts w:ascii="Calibri" w:eastAsia="Arial Unicode MS" w:hAnsi="Calibri" w:cs="Arial Unicode MS"/>
          <w:color w:val="000000"/>
          <w:sz w:val="20"/>
          <w:szCs w:val="20"/>
          <w:lang w:eastAsia="de-DE"/>
        </w:rPr>
        <w:t xml:space="preserve">anschluss legen zu lassen. Die Leitungsführung sollte bei Nichtvorhandensein von Leerrohren bzw. Verlegung von </w:t>
      </w:r>
      <w:proofErr w:type="spellStart"/>
      <w:r w:rsidRPr="001E06D3">
        <w:rPr>
          <w:rFonts w:ascii="Calibri" w:eastAsia="Arial Unicode MS" w:hAnsi="Calibri" w:cs="Arial Unicode MS"/>
          <w:color w:val="000000"/>
          <w:sz w:val="20"/>
          <w:szCs w:val="20"/>
          <w:lang w:eastAsia="de-DE"/>
        </w:rPr>
        <w:t>Aufputzleitungen</w:t>
      </w:r>
      <w:proofErr w:type="spellEnd"/>
      <w:r w:rsidRPr="001E06D3">
        <w:rPr>
          <w:rFonts w:ascii="Calibri" w:eastAsia="Arial Unicode MS" w:hAnsi="Calibri" w:cs="Arial Unicode MS"/>
          <w:color w:val="000000"/>
          <w:sz w:val="20"/>
          <w:szCs w:val="20"/>
          <w:lang w:eastAsia="de-DE"/>
        </w:rPr>
        <w:t xml:space="preserve"> nur nach vorheriger Absprache mit Beirat und Verwaltung geklärt werden.</w:t>
      </w:r>
    </w:p>
    <w:p w:rsidR="00AB02E5" w:rsidRPr="00AB02E5" w:rsidRDefault="001E06D3" w:rsidP="001E06D3">
      <w:pPr>
        <w:shd w:val="clear" w:color="auto" w:fill="FFFFFF"/>
        <w:spacing w:after="80" w:line="240" w:lineRule="auto"/>
        <w:jc w:val="both"/>
        <w:rPr>
          <w:rFonts w:ascii="Calibri" w:eastAsia="Arial Unicode MS" w:hAnsi="Calibri" w:cs="Arial Unicode MS"/>
          <w:color w:val="000000"/>
          <w:sz w:val="20"/>
          <w:szCs w:val="20"/>
          <w:lang w:eastAsia="de-DE"/>
        </w:rPr>
      </w:pPr>
      <w:r w:rsidRPr="001E06D3">
        <w:rPr>
          <w:rFonts w:ascii="Calibri" w:eastAsia="Arial Unicode MS" w:hAnsi="Calibri" w:cs="Arial Unicode MS"/>
          <w:color w:val="000000"/>
          <w:sz w:val="20"/>
          <w:szCs w:val="20"/>
          <w:lang w:eastAsia="de-DE"/>
        </w:rPr>
        <w:t xml:space="preserve">Gegen diesen Beschluss klagen die Eigentümer einer Wohnung. Ihrer Meinung nach ist völlig unklar, wie die Leitungen verlegt werden sollen, wenn keine Leerrohre vorhanden sind. Ein klares Verlegungskonzept fehlt. Durch </w:t>
      </w:r>
      <w:proofErr w:type="spellStart"/>
      <w:r w:rsidRPr="001E06D3">
        <w:rPr>
          <w:rFonts w:ascii="Calibri" w:eastAsia="Arial Unicode MS" w:hAnsi="Calibri" w:cs="Arial Unicode MS"/>
          <w:color w:val="000000"/>
          <w:sz w:val="20"/>
          <w:szCs w:val="20"/>
          <w:lang w:eastAsia="de-DE"/>
        </w:rPr>
        <w:t>Aufputzkabel</w:t>
      </w:r>
      <w:proofErr w:type="spellEnd"/>
      <w:r w:rsidRPr="001E06D3">
        <w:rPr>
          <w:rFonts w:ascii="Calibri" w:eastAsia="Arial Unicode MS" w:hAnsi="Calibri" w:cs="Arial Unicode MS"/>
          <w:color w:val="000000"/>
          <w:sz w:val="20"/>
          <w:szCs w:val="20"/>
          <w:lang w:eastAsia="de-DE"/>
        </w:rPr>
        <w:t xml:space="preserve"> wird nicht nur der Wert der Wohnung erheblich gemindert, sondern es handelt sich auch um eine optische Beei</w:t>
      </w:r>
      <w:r w:rsidRPr="001E06D3">
        <w:rPr>
          <w:rFonts w:ascii="Calibri" w:eastAsia="Arial Unicode MS" w:hAnsi="Calibri" w:cs="Arial Unicode MS"/>
          <w:color w:val="000000"/>
          <w:sz w:val="20"/>
          <w:szCs w:val="20"/>
          <w:lang w:eastAsia="de-DE"/>
        </w:rPr>
        <w:t>n</w:t>
      </w:r>
      <w:r w:rsidRPr="001E06D3">
        <w:rPr>
          <w:rFonts w:ascii="Calibri" w:eastAsia="Arial Unicode MS" w:hAnsi="Calibri" w:cs="Arial Unicode MS"/>
          <w:color w:val="000000"/>
          <w:sz w:val="20"/>
          <w:szCs w:val="20"/>
          <w:lang w:eastAsia="de-DE"/>
        </w:rPr>
        <w:t>trächtigung.</w:t>
      </w:r>
    </w:p>
    <w:p w:rsidR="00AB02E5" w:rsidRDefault="00AB02E5" w:rsidP="00AB02E5">
      <w:pPr>
        <w:shd w:val="clear" w:color="auto" w:fill="FFFFFF"/>
        <w:spacing w:after="0" w:line="288" w:lineRule="auto"/>
        <w:jc w:val="both"/>
        <w:rPr>
          <w:rFonts w:eastAsia="Arial Unicode MS" w:cs="Arial Unicode MS"/>
          <w:b/>
          <w:bCs/>
          <w:color w:val="000000"/>
          <w:sz w:val="20"/>
          <w:szCs w:val="20"/>
          <w:lang w:eastAsia="de-DE"/>
        </w:rPr>
      </w:pPr>
    </w:p>
    <w:p w:rsidR="00AB02E5" w:rsidRPr="00563665" w:rsidRDefault="00AB02E5" w:rsidP="00AB02E5">
      <w:pPr>
        <w:shd w:val="clear" w:color="auto" w:fill="FFFFFF"/>
        <w:spacing w:after="0" w:line="288" w:lineRule="auto"/>
        <w:jc w:val="both"/>
        <w:rPr>
          <w:rFonts w:eastAsia="Arial Unicode MS" w:cs="Arial Unicode MS"/>
          <w:color w:val="000000"/>
          <w:sz w:val="20"/>
          <w:szCs w:val="20"/>
          <w:lang w:eastAsia="de-DE"/>
        </w:rPr>
      </w:pPr>
      <w:r w:rsidRPr="00563665">
        <w:rPr>
          <w:rFonts w:eastAsia="Arial Unicode MS" w:cs="Arial Unicode MS"/>
          <w:b/>
          <w:bCs/>
          <w:color w:val="000000"/>
          <w:sz w:val="20"/>
          <w:szCs w:val="20"/>
          <w:lang w:eastAsia="de-DE"/>
        </w:rPr>
        <w:t>Entscheidung</w:t>
      </w:r>
    </w:p>
    <w:p w:rsidR="001E06D3" w:rsidRPr="001E06D3" w:rsidRDefault="001E06D3" w:rsidP="001E06D3">
      <w:pPr>
        <w:shd w:val="clear" w:color="auto" w:fill="FFFFFF"/>
        <w:spacing w:after="80" w:line="240" w:lineRule="auto"/>
        <w:jc w:val="both"/>
        <w:rPr>
          <w:rFonts w:eastAsia="Arial Unicode MS" w:cs="Arial Unicode MS"/>
          <w:color w:val="000000"/>
          <w:sz w:val="20"/>
          <w:szCs w:val="20"/>
          <w:lang w:eastAsia="de-DE"/>
        </w:rPr>
      </w:pPr>
      <w:r w:rsidRPr="001E06D3">
        <w:rPr>
          <w:rFonts w:eastAsia="Arial Unicode MS" w:cs="Arial Unicode MS"/>
          <w:color w:val="000000"/>
          <w:sz w:val="20"/>
          <w:szCs w:val="20"/>
          <w:lang w:eastAsia="de-DE"/>
        </w:rPr>
        <w:t>Die Klage der Eigentümer hatte Erfolg. Durch eine Verlegung von Kabeln “auf Putz” kann das Sondereigentum betro</w:t>
      </w:r>
      <w:r w:rsidRPr="001E06D3">
        <w:rPr>
          <w:rFonts w:eastAsia="Arial Unicode MS" w:cs="Arial Unicode MS"/>
          <w:color w:val="000000"/>
          <w:sz w:val="20"/>
          <w:szCs w:val="20"/>
          <w:lang w:eastAsia="de-DE"/>
        </w:rPr>
        <w:t>f</w:t>
      </w:r>
      <w:r w:rsidRPr="001E06D3">
        <w:rPr>
          <w:rFonts w:eastAsia="Arial Unicode MS" w:cs="Arial Unicode MS"/>
          <w:color w:val="000000"/>
          <w:sz w:val="20"/>
          <w:szCs w:val="20"/>
          <w:lang w:eastAsia="de-DE"/>
        </w:rPr>
        <w:t>fen sein. Der Wohnungseigentümergemeinschaft fehlt jedoch die Beschlusskompetenz, um über Eingriffe in das So</w:t>
      </w:r>
      <w:r w:rsidRPr="001E06D3">
        <w:rPr>
          <w:rFonts w:eastAsia="Arial Unicode MS" w:cs="Arial Unicode MS"/>
          <w:color w:val="000000"/>
          <w:sz w:val="20"/>
          <w:szCs w:val="20"/>
          <w:lang w:eastAsia="de-DE"/>
        </w:rPr>
        <w:t>n</w:t>
      </w:r>
      <w:r w:rsidRPr="001E06D3">
        <w:rPr>
          <w:rFonts w:eastAsia="Arial Unicode MS" w:cs="Arial Unicode MS"/>
          <w:color w:val="000000"/>
          <w:sz w:val="20"/>
          <w:szCs w:val="20"/>
          <w:lang w:eastAsia="de-DE"/>
        </w:rPr>
        <w:t>dereigentum zu entscheiden.</w:t>
      </w:r>
    </w:p>
    <w:p w:rsidR="001E06D3" w:rsidRPr="001E06D3" w:rsidRDefault="001E06D3" w:rsidP="001E06D3">
      <w:pPr>
        <w:shd w:val="clear" w:color="auto" w:fill="FFFFFF"/>
        <w:spacing w:after="80" w:line="240" w:lineRule="auto"/>
        <w:jc w:val="both"/>
        <w:rPr>
          <w:rFonts w:eastAsia="Arial Unicode MS" w:cs="Arial Unicode MS"/>
          <w:color w:val="000000"/>
          <w:sz w:val="20"/>
          <w:szCs w:val="20"/>
          <w:lang w:eastAsia="de-DE"/>
        </w:rPr>
      </w:pPr>
      <w:r w:rsidRPr="001E06D3">
        <w:rPr>
          <w:rFonts w:eastAsia="Arial Unicode MS" w:cs="Arial Unicode MS"/>
          <w:color w:val="000000"/>
          <w:sz w:val="20"/>
          <w:szCs w:val="20"/>
          <w:lang w:eastAsia="de-DE"/>
        </w:rPr>
        <w:t>Eine Duldungspflicht besteht nur, soweit das Gemeinschaftseigentum betroffen ist. Werden aber bei der Durchfü</w:t>
      </w:r>
      <w:r w:rsidRPr="001E06D3">
        <w:rPr>
          <w:rFonts w:eastAsia="Arial Unicode MS" w:cs="Arial Unicode MS"/>
          <w:color w:val="000000"/>
          <w:sz w:val="20"/>
          <w:szCs w:val="20"/>
          <w:lang w:eastAsia="de-DE"/>
        </w:rPr>
        <w:t>h</w:t>
      </w:r>
      <w:r w:rsidRPr="001E06D3">
        <w:rPr>
          <w:rFonts w:eastAsia="Arial Unicode MS" w:cs="Arial Unicode MS"/>
          <w:color w:val="000000"/>
          <w:sz w:val="20"/>
          <w:szCs w:val="20"/>
          <w:lang w:eastAsia="de-DE"/>
        </w:rPr>
        <w:t>rung einer Maßnahme auch Teile des Sondereigentums (hier: Kabelverlegung auf Putz in der Wohnung) berührt, ist eine mehrheitliche Genehmigung weder erforderlich noch ausreichend.</w:t>
      </w:r>
    </w:p>
    <w:p w:rsidR="00AB02E5" w:rsidRPr="00AB02E5" w:rsidRDefault="001E06D3" w:rsidP="001E06D3">
      <w:pPr>
        <w:shd w:val="clear" w:color="auto" w:fill="FFFFFF"/>
        <w:spacing w:after="80" w:line="240" w:lineRule="auto"/>
        <w:jc w:val="both"/>
        <w:rPr>
          <w:rFonts w:eastAsia="Arial Unicode MS" w:cs="Arial Unicode MS"/>
          <w:color w:val="000000"/>
          <w:sz w:val="20"/>
          <w:szCs w:val="20"/>
          <w:lang w:eastAsia="de-DE"/>
        </w:rPr>
      </w:pPr>
      <w:r w:rsidRPr="001E06D3">
        <w:rPr>
          <w:rFonts w:eastAsia="Arial Unicode MS" w:cs="Arial Unicode MS"/>
          <w:color w:val="000000"/>
          <w:sz w:val="20"/>
          <w:szCs w:val="20"/>
          <w:lang w:eastAsia="de-DE"/>
        </w:rPr>
        <w:t>Wohnungseigentümer, die sich einen Kabelanschluss legen lassen wollen, müssen sich mit den Miteigentümern ein</w:t>
      </w:r>
      <w:r w:rsidRPr="001E06D3">
        <w:rPr>
          <w:rFonts w:eastAsia="Arial Unicode MS" w:cs="Arial Unicode MS"/>
          <w:color w:val="000000"/>
          <w:sz w:val="20"/>
          <w:szCs w:val="20"/>
          <w:lang w:eastAsia="de-DE"/>
        </w:rPr>
        <w:t>i</w:t>
      </w:r>
      <w:r w:rsidRPr="001E06D3">
        <w:rPr>
          <w:rFonts w:eastAsia="Arial Unicode MS" w:cs="Arial Unicode MS"/>
          <w:color w:val="000000"/>
          <w:sz w:val="20"/>
          <w:szCs w:val="20"/>
          <w:lang w:eastAsia="de-DE"/>
        </w:rPr>
        <w:t>gen, durch deren Sondereigentum die Versorgungsleitungen geführt werden sollen. Kommt keine Einigung zustande, ist die Zustimmung zu einer solchen Maßnahme gegen den Willen der betroffenen Sondereigentümer nur durchset</w:t>
      </w:r>
      <w:r w:rsidRPr="001E06D3">
        <w:rPr>
          <w:rFonts w:eastAsia="Arial Unicode MS" w:cs="Arial Unicode MS"/>
          <w:color w:val="000000"/>
          <w:sz w:val="20"/>
          <w:szCs w:val="20"/>
          <w:lang w:eastAsia="de-DE"/>
        </w:rPr>
        <w:t>z</w:t>
      </w:r>
      <w:r w:rsidRPr="001E06D3">
        <w:rPr>
          <w:rFonts w:eastAsia="Arial Unicode MS" w:cs="Arial Unicode MS"/>
          <w:color w:val="000000"/>
          <w:sz w:val="20"/>
          <w:szCs w:val="20"/>
          <w:lang w:eastAsia="de-DE"/>
        </w:rPr>
        <w:t>bar, wenn sich die Verweigerung als ein Verstoß gegen die Treuepflicht darstellt. Es müssen allerdings nur die Ma</w:t>
      </w:r>
      <w:r w:rsidRPr="001E06D3">
        <w:rPr>
          <w:rFonts w:eastAsia="Arial Unicode MS" w:cs="Arial Unicode MS"/>
          <w:color w:val="000000"/>
          <w:sz w:val="20"/>
          <w:szCs w:val="20"/>
          <w:lang w:eastAsia="de-DE"/>
        </w:rPr>
        <w:t>ß</w:t>
      </w:r>
      <w:r w:rsidRPr="001E06D3">
        <w:rPr>
          <w:rFonts w:eastAsia="Arial Unicode MS" w:cs="Arial Unicode MS"/>
          <w:color w:val="000000"/>
          <w:sz w:val="20"/>
          <w:szCs w:val="20"/>
          <w:lang w:eastAsia="de-DE"/>
        </w:rPr>
        <w:t>nahmen geduldet werden, die zur Herstellung des Anschlusses erforderlich sind. Damit sind betroffene Wohnungse</w:t>
      </w:r>
      <w:r w:rsidRPr="001E06D3">
        <w:rPr>
          <w:rFonts w:eastAsia="Arial Unicode MS" w:cs="Arial Unicode MS"/>
          <w:color w:val="000000"/>
          <w:sz w:val="20"/>
          <w:szCs w:val="20"/>
          <w:lang w:eastAsia="de-DE"/>
        </w:rPr>
        <w:t>i</w:t>
      </w:r>
      <w:r w:rsidRPr="001E06D3">
        <w:rPr>
          <w:rFonts w:eastAsia="Arial Unicode MS" w:cs="Arial Unicode MS"/>
          <w:color w:val="000000"/>
          <w:sz w:val="20"/>
          <w:szCs w:val="20"/>
          <w:lang w:eastAsia="de-DE"/>
        </w:rPr>
        <w:t>gentümer berechtigt, vor Baubeginn genau zu erfahren, welche Baumaßnahmen geplant sind und wie sich diese auf ihr Eigentum auswirken.</w:t>
      </w:r>
    </w:p>
    <w:p w:rsidR="00AB02E5" w:rsidRDefault="00AB02E5" w:rsidP="001E06D3">
      <w:pPr>
        <w:rPr>
          <w:lang w:eastAsia="de-DE"/>
        </w:rPr>
      </w:pPr>
    </w:p>
    <w:p w:rsidR="00AB02E5" w:rsidRPr="0024192A" w:rsidRDefault="001E06D3" w:rsidP="001E06D3">
      <w:pPr>
        <w:numPr>
          <w:ilvl w:val="0"/>
          <w:numId w:val="3"/>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1E06D3">
        <w:rPr>
          <w:rStyle w:val="hvhf"/>
          <w:color w:val="1F497D" w:themeColor="text2"/>
          <w:sz w:val="28"/>
          <w:szCs w:val="28"/>
          <w:lang w:eastAsia="de-DE"/>
        </w:rPr>
        <w:t>Betriebskosten verjährt? Mietkaution hilft hier nicht weiter</w:t>
      </w:r>
    </w:p>
    <w:p w:rsidR="00AB02E5" w:rsidRDefault="00AB02E5" w:rsidP="00AB02E5">
      <w:pPr>
        <w:autoSpaceDE w:val="0"/>
        <w:autoSpaceDN w:val="0"/>
        <w:adjustRightInd w:val="0"/>
        <w:spacing w:after="0" w:line="240" w:lineRule="auto"/>
        <w:jc w:val="both"/>
        <w:outlineLvl w:val="0"/>
        <w:rPr>
          <w:rFonts w:cs="Arial"/>
          <w:b/>
          <w:bCs/>
          <w:sz w:val="20"/>
          <w:szCs w:val="20"/>
        </w:rPr>
      </w:pPr>
    </w:p>
    <w:p w:rsidR="00AB02E5" w:rsidRPr="00563665" w:rsidRDefault="001E06D3" w:rsidP="00AB02E5">
      <w:pPr>
        <w:shd w:val="clear" w:color="auto" w:fill="FFFFFF"/>
        <w:spacing w:after="0" w:line="240" w:lineRule="auto"/>
        <w:jc w:val="both"/>
        <w:rPr>
          <w:rFonts w:eastAsia="Arial Unicode MS" w:cs="Arial Unicode MS"/>
          <w:color w:val="000000"/>
          <w:sz w:val="20"/>
          <w:szCs w:val="20"/>
          <w:lang w:eastAsia="de-DE"/>
        </w:rPr>
      </w:pPr>
      <w:r w:rsidRPr="009D24E0">
        <w:rPr>
          <w:rFonts w:ascii="Calibri" w:eastAsia="Arial Unicode MS" w:hAnsi="Calibri" w:cs="Arial Unicode MS"/>
          <w:b/>
          <w:bCs/>
          <w:color w:val="000000"/>
          <w:sz w:val="20"/>
          <w:szCs w:val="20"/>
          <w:lang w:eastAsia="de-DE"/>
        </w:rPr>
        <w:t>Ist eine Nachforderung von Betriebskosten bereits verjährt, darf sich der Vermieter nicht bei der Mietkaution b</w:t>
      </w:r>
      <w:r w:rsidRPr="009D24E0">
        <w:rPr>
          <w:rFonts w:ascii="Calibri" w:eastAsia="Arial Unicode MS" w:hAnsi="Calibri" w:cs="Arial Unicode MS"/>
          <w:b/>
          <w:bCs/>
          <w:color w:val="000000"/>
          <w:sz w:val="20"/>
          <w:szCs w:val="20"/>
          <w:lang w:eastAsia="de-DE"/>
        </w:rPr>
        <w:t>e</w:t>
      </w:r>
      <w:r w:rsidRPr="009D24E0">
        <w:rPr>
          <w:rFonts w:ascii="Calibri" w:eastAsia="Arial Unicode MS" w:hAnsi="Calibri" w:cs="Arial Unicode MS"/>
          <w:b/>
          <w:bCs/>
          <w:color w:val="000000"/>
          <w:sz w:val="20"/>
          <w:szCs w:val="20"/>
          <w:lang w:eastAsia="de-DE"/>
        </w:rPr>
        <w:t>dienen.</w:t>
      </w:r>
    </w:p>
    <w:p w:rsidR="00AB02E5" w:rsidRDefault="00AB02E5" w:rsidP="00AB02E5">
      <w:pPr>
        <w:shd w:val="clear" w:color="auto" w:fill="FFFFFF"/>
        <w:spacing w:after="0" w:line="288" w:lineRule="auto"/>
        <w:jc w:val="both"/>
        <w:rPr>
          <w:rFonts w:eastAsia="Arial Unicode MS" w:cs="Arial Unicode MS"/>
          <w:b/>
          <w:bCs/>
          <w:color w:val="000000"/>
          <w:sz w:val="20"/>
          <w:szCs w:val="20"/>
          <w:lang w:eastAsia="de-DE"/>
        </w:rPr>
      </w:pPr>
    </w:p>
    <w:p w:rsidR="00AB02E5" w:rsidRPr="00563665" w:rsidRDefault="00AB02E5" w:rsidP="00AB02E5">
      <w:pPr>
        <w:shd w:val="clear" w:color="auto" w:fill="FFFFFF"/>
        <w:spacing w:after="0" w:line="288" w:lineRule="auto"/>
        <w:jc w:val="both"/>
        <w:rPr>
          <w:rFonts w:eastAsia="Arial Unicode MS" w:cs="Arial Unicode MS"/>
          <w:color w:val="000000"/>
          <w:sz w:val="20"/>
          <w:szCs w:val="20"/>
          <w:lang w:eastAsia="de-DE"/>
        </w:rPr>
      </w:pPr>
      <w:r w:rsidRPr="00563665">
        <w:rPr>
          <w:rFonts w:eastAsia="Arial Unicode MS" w:cs="Arial Unicode MS"/>
          <w:b/>
          <w:bCs/>
          <w:color w:val="000000"/>
          <w:sz w:val="20"/>
          <w:szCs w:val="20"/>
          <w:lang w:eastAsia="de-DE"/>
        </w:rPr>
        <w:t>Hintergrund</w:t>
      </w:r>
    </w:p>
    <w:p w:rsidR="001E06D3" w:rsidRPr="001E06D3" w:rsidRDefault="001E06D3" w:rsidP="001E06D3">
      <w:pPr>
        <w:shd w:val="clear" w:color="auto" w:fill="FFFFFF"/>
        <w:spacing w:after="80" w:line="240" w:lineRule="auto"/>
        <w:jc w:val="both"/>
        <w:rPr>
          <w:rFonts w:ascii="Calibri" w:eastAsia="Arial Unicode MS" w:hAnsi="Calibri" w:cs="Arial Unicode MS"/>
          <w:color w:val="000000"/>
          <w:sz w:val="20"/>
          <w:szCs w:val="20"/>
          <w:lang w:eastAsia="de-DE"/>
        </w:rPr>
      </w:pPr>
      <w:r w:rsidRPr="001E06D3">
        <w:rPr>
          <w:rFonts w:ascii="Calibri" w:eastAsia="Arial Unicode MS" w:hAnsi="Calibri" w:cs="Arial Unicode MS"/>
          <w:color w:val="000000"/>
          <w:sz w:val="20"/>
          <w:szCs w:val="20"/>
          <w:lang w:eastAsia="de-DE"/>
        </w:rPr>
        <w:t>Der Mieter hatte zu Beginn des Mietverhältnisses ein Kautionssparbuch über 700 EUR eingerichtet, eine Verpfä</w:t>
      </w:r>
      <w:r w:rsidRPr="001E06D3">
        <w:rPr>
          <w:rFonts w:ascii="Calibri" w:eastAsia="Arial Unicode MS" w:hAnsi="Calibri" w:cs="Arial Unicode MS"/>
          <w:color w:val="000000"/>
          <w:sz w:val="20"/>
          <w:szCs w:val="20"/>
          <w:lang w:eastAsia="de-DE"/>
        </w:rPr>
        <w:t>n</w:t>
      </w:r>
      <w:r w:rsidRPr="001E06D3">
        <w:rPr>
          <w:rFonts w:ascii="Calibri" w:eastAsia="Arial Unicode MS" w:hAnsi="Calibri" w:cs="Arial Unicode MS"/>
          <w:color w:val="000000"/>
          <w:sz w:val="20"/>
          <w:szCs w:val="20"/>
          <w:lang w:eastAsia="de-DE"/>
        </w:rPr>
        <w:t>dungserklärung abgegeben und der Vermieterin das Sparbuch übergeben.</w:t>
      </w:r>
    </w:p>
    <w:p w:rsidR="001E06D3" w:rsidRPr="001E06D3" w:rsidRDefault="001E06D3" w:rsidP="001E06D3">
      <w:pPr>
        <w:shd w:val="clear" w:color="auto" w:fill="FFFFFF"/>
        <w:spacing w:after="80" w:line="240" w:lineRule="auto"/>
        <w:jc w:val="both"/>
        <w:rPr>
          <w:rFonts w:ascii="Calibri" w:eastAsia="Arial Unicode MS" w:hAnsi="Calibri" w:cs="Arial Unicode MS"/>
          <w:color w:val="000000"/>
          <w:sz w:val="20"/>
          <w:szCs w:val="20"/>
          <w:lang w:eastAsia="de-DE"/>
        </w:rPr>
      </w:pPr>
      <w:r w:rsidRPr="001E06D3">
        <w:rPr>
          <w:rFonts w:ascii="Calibri" w:eastAsia="Arial Unicode MS" w:hAnsi="Calibri" w:cs="Arial Unicode MS"/>
          <w:color w:val="000000"/>
          <w:sz w:val="20"/>
          <w:szCs w:val="20"/>
          <w:lang w:eastAsia="de-DE"/>
        </w:rPr>
        <w:t>Für die Jahre 2006 bis 2009 erteilte die Vermieterin fristgerecht die Betriebskostenabrechnungen. Daraus ergaben sich Nachforderungen von insgesamt 960 EUR, die der Mieter nicht zahlte. Das Mietverhältnis endete am 31.5.2009.</w:t>
      </w:r>
    </w:p>
    <w:p w:rsidR="00AB02E5" w:rsidRPr="00AB02E5" w:rsidRDefault="001E06D3" w:rsidP="001E06D3">
      <w:pPr>
        <w:shd w:val="clear" w:color="auto" w:fill="FFFFFF"/>
        <w:spacing w:after="80" w:line="240" w:lineRule="auto"/>
        <w:jc w:val="both"/>
        <w:rPr>
          <w:rFonts w:ascii="Calibri" w:eastAsia="Arial Unicode MS" w:hAnsi="Calibri" w:cs="Arial Unicode MS"/>
          <w:color w:val="000000"/>
          <w:sz w:val="20"/>
          <w:szCs w:val="20"/>
          <w:lang w:eastAsia="de-DE"/>
        </w:rPr>
      </w:pPr>
      <w:r w:rsidRPr="001E06D3">
        <w:rPr>
          <w:rFonts w:ascii="Calibri" w:eastAsia="Arial Unicode MS" w:hAnsi="Calibri" w:cs="Arial Unicode MS"/>
          <w:color w:val="000000"/>
          <w:sz w:val="20"/>
          <w:szCs w:val="20"/>
          <w:lang w:eastAsia="de-DE"/>
        </w:rPr>
        <w:t>Im Dezember 2012 klagte der Mieter auf Pfandfreigabe und Rückgabe des Kautionssparbuchs. Die Vermieterin weigert sich jedoch, das Sparbuch herauszugeben, weil die Betriebskostennachforderungen noch nicht bezahlt waren.</w:t>
      </w:r>
    </w:p>
    <w:p w:rsidR="00AB02E5" w:rsidRDefault="00AB02E5" w:rsidP="00AB02E5">
      <w:pPr>
        <w:shd w:val="clear" w:color="auto" w:fill="FFFFFF"/>
        <w:spacing w:after="0" w:line="288" w:lineRule="auto"/>
        <w:jc w:val="both"/>
        <w:rPr>
          <w:rFonts w:eastAsia="Arial Unicode MS" w:cs="Arial Unicode MS"/>
          <w:b/>
          <w:bCs/>
          <w:color w:val="000000"/>
          <w:sz w:val="20"/>
          <w:szCs w:val="20"/>
          <w:lang w:eastAsia="de-DE"/>
        </w:rPr>
      </w:pPr>
    </w:p>
    <w:p w:rsidR="00AB02E5" w:rsidRPr="00563665" w:rsidRDefault="00AB02E5" w:rsidP="00AB02E5">
      <w:pPr>
        <w:shd w:val="clear" w:color="auto" w:fill="FFFFFF"/>
        <w:spacing w:after="0" w:line="288" w:lineRule="auto"/>
        <w:jc w:val="both"/>
        <w:rPr>
          <w:rFonts w:eastAsia="Arial Unicode MS" w:cs="Arial Unicode MS"/>
          <w:color w:val="000000"/>
          <w:sz w:val="20"/>
          <w:szCs w:val="20"/>
          <w:lang w:eastAsia="de-DE"/>
        </w:rPr>
      </w:pPr>
      <w:r w:rsidRPr="00563665">
        <w:rPr>
          <w:rFonts w:eastAsia="Arial Unicode MS" w:cs="Arial Unicode MS"/>
          <w:b/>
          <w:bCs/>
          <w:color w:val="000000"/>
          <w:sz w:val="20"/>
          <w:szCs w:val="20"/>
          <w:lang w:eastAsia="de-DE"/>
        </w:rPr>
        <w:t>Entscheidung</w:t>
      </w:r>
    </w:p>
    <w:p w:rsidR="001E06D3" w:rsidRPr="001E06D3" w:rsidRDefault="001E06D3" w:rsidP="001E06D3">
      <w:pPr>
        <w:shd w:val="clear" w:color="auto" w:fill="FFFFFF"/>
        <w:spacing w:after="80" w:line="240" w:lineRule="auto"/>
        <w:jc w:val="both"/>
        <w:rPr>
          <w:rFonts w:eastAsia="Arial Unicode MS" w:cs="Arial Unicode MS"/>
          <w:color w:val="000000"/>
          <w:sz w:val="20"/>
          <w:szCs w:val="20"/>
          <w:lang w:eastAsia="de-DE"/>
        </w:rPr>
      </w:pPr>
      <w:r w:rsidRPr="001E06D3">
        <w:rPr>
          <w:rFonts w:eastAsia="Arial Unicode MS" w:cs="Arial Unicode MS"/>
          <w:color w:val="000000"/>
          <w:sz w:val="20"/>
          <w:szCs w:val="20"/>
          <w:lang w:eastAsia="de-DE"/>
        </w:rPr>
        <w:t>Das Urteil des Bundesgerichtshofs war eindeutig: Für die Jahre 2006 bis 2008 kann die Vermieterin keine Zahlung der Nachforderungen mehr verlangen. Auch darf sie hierfür nicht auf die Mietkaution zurückgreifen. Denn diese Anspr</w:t>
      </w:r>
      <w:r w:rsidRPr="001E06D3">
        <w:rPr>
          <w:rFonts w:eastAsia="Arial Unicode MS" w:cs="Arial Unicode MS"/>
          <w:color w:val="000000"/>
          <w:sz w:val="20"/>
          <w:szCs w:val="20"/>
          <w:lang w:eastAsia="de-DE"/>
        </w:rPr>
        <w:t>ü</w:t>
      </w:r>
      <w:r w:rsidRPr="001E06D3">
        <w:rPr>
          <w:rFonts w:eastAsia="Arial Unicode MS" w:cs="Arial Unicode MS"/>
          <w:color w:val="000000"/>
          <w:sz w:val="20"/>
          <w:szCs w:val="20"/>
          <w:lang w:eastAsia="de-DE"/>
        </w:rPr>
        <w:t>che sind verjährt.</w:t>
      </w:r>
    </w:p>
    <w:p w:rsidR="001E06D3" w:rsidRPr="001E06D3" w:rsidRDefault="001E06D3" w:rsidP="001E06D3">
      <w:pPr>
        <w:shd w:val="clear" w:color="auto" w:fill="FFFFFF"/>
        <w:spacing w:after="80" w:line="240" w:lineRule="auto"/>
        <w:jc w:val="both"/>
        <w:rPr>
          <w:rFonts w:eastAsia="Arial Unicode MS" w:cs="Arial Unicode MS"/>
          <w:color w:val="000000"/>
          <w:sz w:val="20"/>
          <w:szCs w:val="20"/>
          <w:lang w:eastAsia="de-DE"/>
        </w:rPr>
      </w:pPr>
      <w:r w:rsidRPr="001E06D3">
        <w:rPr>
          <w:rFonts w:eastAsia="Arial Unicode MS" w:cs="Arial Unicode MS"/>
          <w:color w:val="000000"/>
          <w:sz w:val="20"/>
          <w:szCs w:val="20"/>
          <w:lang w:eastAsia="de-DE"/>
        </w:rPr>
        <w:t>Zwar kann sich ein Gläubiger wegen einer Forderung, zu deren Sicherung ein Pfandrecht besteht, grundsätzlich auch dann aus der Sicherheit befriedigen, wenn die Forderung verjährt ist. Dies gilt aber nicht bei Ansprüchen auf Zinsen und andere wiederkehrende Leistungen, zu denen auch die Nachforderungen aus den Betriebskostenabrechnungen zählen.</w:t>
      </w:r>
    </w:p>
    <w:p w:rsidR="00AB02E5" w:rsidRPr="00AB02E5" w:rsidRDefault="001E06D3" w:rsidP="001E06D3">
      <w:pPr>
        <w:shd w:val="clear" w:color="auto" w:fill="FFFFFF"/>
        <w:spacing w:after="80" w:line="240" w:lineRule="auto"/>
        <w:jc w:val="both"/>
        <w:rPr>
          <w:rFonts w:eastAsia="Arial Unicode MS" w:cs="Arial Unicode MS"/>
          <w:color w:val="000000"/>
          <w:sz w:val="20"/>
          <w:szCs w:val="20"/>
          <w:lang w:eastAsia="de-DE"/>
        </w:rPr>
      </w:pPr>
      <w:r w:rsidRPr="001E06D3">
        <w:rPr>
          <w:rFonts w:eastAsia="Arial Unicode MS" w:cs="Arial Unicode MS"/>
          <w:color w:val="000000"/>
          <w:sz w:val="20"/>
          <w:szCs w:val="20"/>
          <w:lang w:eastAsia="de-DE"/>
        </w:rPr>
        <w:t>Nur die Nachforderung aus der Betriebskostenabrechnung 2009 ist nicht verjährt.</w:t>
      </w:r>
    </w:p>
    <w:p w:rsidR="00273D18" w:rsidRDefault="00273D18" w:rsidP="00273D18">
      <w:pPr>
        <w:rPr>
          <w:rStyle w:val="hvhf"/>
          <w:rFonts w:ascii="Calibri" w:hAnsi="Calibri"/>
          <w:sz w:val="28"/>
          <w:szCs w:val="24"/>
          <w:lang w:eastAsia="de-DE"/>
        </w:rPr>
      </w:pPr>
    </w:p>
    <w:p w:rsidR="00273D18" w:rsidRPr="00891FEC" w:rsidRDefault="00273D18" w:rsidP="00273D18">
      <w:pPr>
        <w:pStyle w:val="LNum1a"/>
        <w:widowControl/>
        <w:shd w:val="clear" w:color="auto" w:fill="A6BFDE"/>
        <w:ind w:left="0" w:firstLine="0"/>
        <w:rPr>
          <w:rStyle w:val="hvhf"/>
          <w:rFonts w:ascii="Calibri" w:hAnsi="Calibri"/>
          <w:sz w:val="28"/>
          <w:szCs w:val="24"/>
        </w:rPr>
      </w:pPr>
    </w:p>
    <w:p w:rsidR="00273D18" w:rsidRPr="00891FEC" w:rsidRDefault="00273D18" w:rsidP="00273D18">
      <w:pPr>
        <w:pStyle w:val="LNum1a"/>
        <w:widowControl/>
        <w:shd w:val="clear" w:color="auto" w:fill="A6BFDE"/>
        <w:ind w:left="0" w:firstLine="0"/>
        <w:jc w:val="center"/>
        <w:rPr>
          <w:rStyle w:val="hvhf"/>
          <w:rFonts w:ascii="Calibri" w:hAnsi="Calibri"/>
          <w:color w:val="FFFFFF"/>
          <w:sz w:val="32"/>
          <w:szCs w:val="28"/>
        </w:rPr>
      </w:pPr>
      <w:r w:rsidRPr="00891FEC">
        <w:rPr>
          <w:rStyle w:val="hvhf"/>
          <w:rFonts w:ascii="Calibri" w:hAnsi="Calibri"/>
          <w:color w:val="FFFFFF"/>
          <w:sz w:val="32"/>
          <w:szCs w:val="28"/>
        </w:rPr>
        <w:t>Unternehmer und Freiberufler</w:t>
      </w:r>
    </w:p>
    <w:p w:rsidR="00273D18" w:rsidRPr="00891FEC" w:rsidRDefault="00273D18" w:rsidP="00273D18">
      <w:pPr>
        <w:pStyle w:val="LNum1a"/>
        <w:widowControl/>
        <w:shd w:val="clear" w:color="auto" w:fill="A6BFDE"/>
        <w:ind w:left="0" w:firstLine="0"/>
        <w:rPr>
          <w:rStyle w:val="hvhf"/>
          <w:rFonts w:ascii="Calibri" w:hAnsi="Calibri"/>
          <w:sz w:val="28"/>
          <w:szCs w:val="24"/>
        </w:rPr>
      </w:pPr>
    </w:p>
    <w:p w:rsidR="00273D18" w:rsidRPr="007052E1" w:rsidRDefault="00273D18" w:rsidP="00273D18">
      <w:pPr>
        <w:rPr>
          <w:rFonts w:ascii="Calibri" w:hAnsi="Calibri"/>
          <w:sz w:val="16"/>
          <w:szCs w:val="16"/>
        </w:rPr>
      </w:pPr>
    </w:p>
    <w:p w:rsidR="00273D18" w:rsidRPr="003E62B1" w:rsidRDefault="001E06D3" w:rsidP="001E06D3">
      <w:pPr>
        <w:numPr>
          <w:ilvl w:val="0"/>
          <w:numId w:val="4"/>
        </w:numPr>
        <w:tabs>
          <w:tab w:val="left" w:pos="527"/>
        </w:tabs>
        <w:autoSpaceDE w:val="0"/>
        <w:autoSpaceDN w:val="0"/>
        <w:adjustRightInd w:val="0"/>
        <w:spacing w:after="0" w:line="240" w:lineRule="auto"/>
        <w:ind w:left="360" w:hanging="360"/>
        <w:jc w:val="both"/>
        <w:outlineLvl w:val="0"/>
        <w:rPr>
          <w:rStyle w:val="hvhf"/>
          <w:color w:val="1F497D" w:themeColor="text2"/>
          <w:sz w:val="28"/>
          <w:szCs w:val="28"/>
          <w:lang w:eastAsia="de-DE"/>
        </w:rPr>
      </w:pPr>
      <w:r w:rsidRPr="001E06D3">
        <w:rPr>
          <w:rStyle w:val="hvhf"/>
          <w:color w:val="1F497D" w:themeColor="text2"/>
          <w:sz w:val="28"/>
          <w:szCs w:val="28"/>
          <w:lang w:eastAsia="de-DE"/>
        </w:rPr>
        <w:t>Aufräumen, Blumen gießen, Mülltrennung: Darf der Betriebsrat hier mitb</w:t>
      </w:r>
      <w:r w:rsidRPr="001E06D3">
        <w:rPr>
          <w:rStyle w:val="hvhf"/>
          <w:color w:val="1F497D" w:themeColor="text2"/>
          <w:sz w:val="28"/>
          <w:szCs w:val="28"/>
          <w:lang w:eastAsia="de-DE"/>
        </w:rPr>
        <w:t>e</w:t>
      </w:r>
      <w:r w:rsidRPr="001E06D3">
        <w:rPr>
          <w:rStyle w:val="hvhf"/>
          <w:color w:val="1F497D" w:themeColor="text2"/>
          <w:sz w:val="28"/>
          <w:szCs w:val="28"/>
          <w:lang w:eastAsia="de-DE"/>
        </w:rPr>
        <w:t>stimmen?</w:t>
      </w:r>
    </w:p>
    <w:p w:rsidR="00273D18" w:rsidRDefault="00273D18" w:rsidP="00273D18">
      <w:pPr>
        <w:autoSpaceDE w:val="0"/>
        <w:autoSpaceDN w:val="0"/>
        <w:adjustRightInd w:val="0"/>
        <w:spacing w:after="80" w:line="240" w:lineRule="auto"/>
        <w:jc w:val="both"/>
        <w:outlineLvl w:val="0"/>
        <w:rPr>
          <w:rFonts w:cs="Arial"/>
          <w:b/>
          <w:bCs/>
          <w:sz w:val="20"/>
          <w:szCs w:val="20"/>
        </w:rPr>
      </w:pPr>
    </w:p>
    <w:p w:rsidR="00AB02E5" w:rsidRDefault="001E06D3" w:rsidP="00AB02E5">
      <w:pPr>
        <w:shd w:val="clear" w:color="auto" w:fill="FFFFFF"/>
        <w:spacing w:after="80" w:line="240" w:lineRule="auto"/>
        <w:jc w:val="both"/>
        <w:rPr>
          <w:rFonts w:ascii="Calibri" w:eastAsia="Arial Unicode MS" w:hAnsi="Calibri" w:cs="Arial Unicode MS"/>
          <w:color w:val="000000"/>
          <w:sz w:val="20"/>
          <w:szCs w:val="20"/>
          <w:lang w:eastAsia="de-DE"/>
        </w:rPr>
      </w:pPr>
      <w:r w:rsidRPr="009D24E0">
        <w:rPr>
          <w:rFonts w:ascii="Calibri" w:eastAsia="Arial Unicode MS" w:hAnsi="Calibri" w:cs="Arial Unicode MS"/>
          <w:b/>
          <w:bCs/>
          <w:color w:val="000000"/>
          <w:sz w:val="20"/>
          <w:szCs w:val="20"/>
          <w:lang w:eastAsia="de-DE"/>
        </w:rPr>
        <w:t xml:space="preserve">Ordnungsliebende Arbeitgeber sollten, bevor sie umfangreiche Anordnungen zum Blumen gießen, Müll trennen und </w:t>
      </w:r>
      <w:proofErr w:type="gramStart"/>
      <w:r w:rsidRPr="009D24E0">
        <w:rPr>
          <w:rFonts w:ascii="Calibri" w:eastAsia="Arial Unicode MS" w:hAnsi="Calibri" w:cs="Arial Unicode MS"/>
          <w:b/>
          <w:bCs/>
          <w:color w:val="000000"/>
          <w:sz w:val="20"/>
          <w:szCs w:val="20"/>
          <w:lang w:eastAsia="de-DE"/>
        </w:rPr>
        <w:t>Büro</w:t>
      </w:r>
      <w:proofErr w:type="gramEnd"/>
      <w:r w:rsidRPr="009D24E0">
        <w:rPr>
          <w:rFonts w:ascii="Calibri" w:eastAsia="Arial Unicode MS" w:hAnsi="Calibri" w:cs="Arial Unicode MS"/>
          <w:b/>
          <w:bCs/>
          <w:color w:val="000000"/>
          <w:sz w:val="20"/>
          <w:szCs w:val="20"/>
          <w:lang w:eastAsia="de-DE"/>
        </w:rPr>
        <w:t xml:space="preserve"> dekorieren erlassen, den Betriebsrat nicht außer Acht lassen. Denn bei manchen Punkten hat er ein Wör</w:t>
      </w:r>
      <w:r w:rsidRPr="009D24E0">
        <w:rPr>
          <w:rFonts w:ascii="Calibri" w:eastAsia="Arial Unicode MS" w:hAnsi="Calibri" w:cs="Arial Unicode MS"/>
          <w:b/>
          <w:bCs/>
          <w:color w:val="000000"/>
          <w:sz w:val="20"/>
          <w:szCs w:val="20"/>
          <w:lang w:eastAsia="de-DE"/>
        </w:rPr>
        <w:t>t</w:t>
      </w:r>
      <w:r w:rsidRPr="009D24E0">
        <w:rPr>
          <w:rFonts w:ascii="Calibri" w:eastAsia="Arial Unicode MS" w:hAnsi="Calibri" w:cs="Arial Unicode MS"/>
          <w:b/>
          <w:bCs/>
          <w:color w:val="000000"/>
          <w:sz w:val="20"/>
          <w:szCs w:val="20"/>
          <w:lang w:eastAsia="de-DE"/>
        </w:rPr>
        <w:t>chen mitzureden.</w:t>
      </w:r>
    </w:p>
    <w:p w:rsidR="000E79EE" w:rsidRDefault="000E79EE" w:rsidP="000E79EE">
      <w:pPr>
        <w:shd w:val="clear" w:color="auto" w:fill="FFFFFF"/>
        <w:spacing w:after="0" w:line="288" w:lineRule="auto"/>
        <w:jc w:val="both"/>
        <w:rPr>
          <w:rFonts w:eastAsia="Arial Unicode MS" w:cs="Arial Unicode MS"/>
          <w:b/>
          <w:bCs/>
          <w:color w:val="000000"/>
          <w:sz w:val="20"/>
          <w:szCs w:val="20"/>
          <w:lang w:eastAsia="de-DE"/>
        </w:rPr>
      </w:pPr>
    </w:p>
    <w:p w:rsidR="00AB02E5" w:rsidRPr="00AB02E5" w:rsidRDefault="001E06D3" w:rsidP="00AB02E5">
      <w:pPr>
        <w:shd w:val="clear" w:color="auto" w:fill="FFFFFF"/>
        <w:spacing w:after="0" w:line="288" w:lineRule="auto"/>
        <w:jc w:val="both"/>
        <w:rPr>
          <w:rFonts w:eastAsia="Arial Unicode MS" w:cs="Arial Unicode MS"/>
          <w:b/>
          <w:bCs/>
          <w:color w:val="000000"/>
          <w:sz w:val="20"/>
          <w:szCs w:val="20"/>
          <w:lang w:eastAsia="de-DE"/>
        </w:rPr>
      </w:pPr>
      <w:r>
        <w:rPr>
          <w:rFonts w:eastAsia="Arial Unicode MS" w:cs="Arial Unicode MS"/>
          <w:b/>
          <w:bCs/>
          <w:color w:val="000000"/>
          <w:sz w:val="20"/>
          <w:szCs w:val="20"/>
          <w:lang w:eastAsia="de-DE"/>
        </w:rPr>
        <w:t>Hintergrund</w:t>
      </w:r>
    </w:p>
    <w:p w:rsidR="00AB02E5" w:rsidRDefault="001E06D3" w:rsidP="00AB02E5">
      <w:pPr>
        <w:shd w:val="clear" w:color="auto" w:fill="FFFFFF"/>
        <w:spacing w:after="80" w:line="240" w:lineRule="auto"/>
        <w:jc w:val="both"/>
        <w:rPr>
          <w:rFonts w:ascii="Calibri" w:eastAsia="Arial Unicode MS" w:hAnsi="Calibri" w:cs="Arial Unicode MS"/>
          <w:color w:val="000000"/>
          <w:sz w:val="20"/>
          <w:szCs w:val="20"/>
          <w:lang w:eastAsia="de-DE"/>
        </w:rPr>
      </w:pPr>
      <w:r w:rsidRPr="009D24E0">
        <w:rPr>
          <w:rFonts w:ascii="Calibri" w:eastAsia="Arial Unicode MS" w:hAnsi="Calibri" w:cs="Arial Unicode MS"/>
          <w:color w:val="000000"/>
          <w:sz w:val="20"/>
          <w:szCs w:val="20"/>
          <w:lang w:eastAsia="de-DE"/>
        </w:rPr>
        <w:t>Der Arbeitgeber rief seine Mitarbeiter per Aushang zur Ordnung auf. Insbesondere sollten Arbeitsplätze aufgeräumt, Schränke regelmäßig ausgeräumt und der Müll getrennt werden. Von der zur Verfügung stehenden Fläche durften die Mitarbeiter maximal 10 % mit persönlichen Gegenständen belegen. In den Büroräumen sollten die Mitarbeiter leise sein. Das Bekleben von Möbeln, Wänden und Glasflächen war verboten. Ihre Pflanzen sollten die Mitarbeiter rege</w:t>
      </w:r>
      <w:r w:rsidRPr="009D24E0">
        <w:rPr>
          <w:rFonts w:ascii="Calibri" w:eastAsia="Arial Unicode MS" w:hAnsi="Calibri" w:cs="Arial Unicode MS"/>
          <w:color w:val="000000"/>
          <w:sz w:val="20"/>
          <w:szCs w:val="20"/>
          <w:lang w:eastAsia="de-DE"/>
        </w:rPr>
        <w:t>l</w:t>
      </w:r>
      <w:r w:rsidRPr="009D24E0">
        <w:rPr>
          <w:rFonts w:ascii="Calibri" w:eastAsia="Arial Unicode MS" w:hAnsi="Calibri" w:cs="Arial Unicode MS"/>
          <w:color w:val="000000"/>
          <w:sz w:val="20"/>
          <w:szCs w:val="20"/>
          <w:lang w:eastAsia="de-DE"/>
        </w:rPr>
        <w:t>mäßig pflegen, gießen und zurückschneiden. Der Betriebsrat wehrte sich gegen diese Anordnungen, da er nicht bete</w:t>
      </w:r>
      <w:r w:rsidRPr="009D24E0">
        <w:rPr>
          <w:rFonts w:ascii="Calibri" w:eastAsia="Arial Unicode MS" w:hAnsi="Calibri" w:cs="Arial Unicode MS"/>
          <w:color w:val="000000"/>
          <w:sz w:val="20"/>
          <w:szCs w:val="20"/>
          <w:lang w:eastAsia="de-DE"/>
        </w:rPr>
        <w:t>i</w:t>
      </w:r>
      <w:r w:rsidRPr="009D24E0">
        <w:rPr>
          <w:rFonts w:ascii="Calibri" w:eastAsia="Arial Unicode MS" w:hAnsi="Calibri" w:cs="Arial Unicode MS"/>
          <w:color w:val="000000"/>
          <w:sz w:val="20"/>
          <w:szCs w:val="20"/>
          <w:lang w:eastAsia="de-DE"/>
        </w:rPr>
        <w:t>ligt worden war.</w:t>
      </w:r>
    </w:p>
    <w:p w:rsidR="000E79EE" w:rsidRDefault="000E79EE" w:rsidP="000E79EE">
      <w:pPr>
        <w:shd w:val="clear" w:color="auto" w:fill="FFFFFF"/>
        <w:spacing w:after="0" w:line="288" w:lineRule="auto"/>
        <w:jc w:val="both"/>
        <w:rPr>
          <w:rFonts w:eastAsia="Arial Unicode MS" w:cs="Arial Unicode MS"/>
          <w:b/>
          <w:bCs/>
          <w:color w:val="000000"/>
          <w:sz w:val="20"/>
          <w:szCs w:val="20"/>
          <w:lang w:eastAsia="de-DE"/>
        </w:rPr>
      </w:pPr>
    </w:p>
    <w:p w:rsidR="00AB02E5" w:rsidRPr="00AB02E5" w:rsidRDefault="001E06D3" w:rsidP="00AB02E5">
      <w:pPr>
        <w:shd w:val="clear" w:color="auto" w:fill="FFFFFF"/>
        <w:spacing w:after="0" w:line="288" w:lineRule="auto"/>
        <w:jc w:val="both"/>
        <w:rPr>
          <w:rFonts w:eastAsia="Arial Unicode MS" w:cs="Arial Unicode MS"/>
          <w:b/>
          <w:bCs/>
          <w:color w:val="000000"/>
          <w:sz w:val="20"/>
          <w:szCs w:val="20"/>
          <w:lang w:eastAsia="de-DE"/>
        </w:rPr>
      </w:pPr>
      <w:r>
        <w:rPr>
          <w:rFonts w:eastAsia="Arial Unicode MS" w:cs="Arial Unicode MS"/>
          <w:b/>
          <w:bCs/>
          <w:color w:val="000000"/>
          <w:sz w:val="20"/>
          <w:szCs w:val="20"/>
          <w:lang w:eastAsia="de-DE"/>
        </w:rPr>
        <w:t>Entscheidung</w:t>
      </w:r>
    </w:p>
    <w:p w:rsidR="001E06D3" w:rsidRPr="001E06D3" w:rsidRDefault="001E06D3" w:rsidP="001E06D3">
      <w:pPr>
        <w:shd w:val="clear" w:color="auto" w:fill="FFFFFF"/>
        <w:spacing w:after="80" w:line="240" w:lineRule="auto"/>
        <w:jc w:val="both"/>
        <w:rPr>
          <w:rFonts w:ascii="Calibri" w:eastAsia="Arial Unicode MS" w:hAnsi="Calibri" w:cs="Arial Unicode MS"/>
          <w:color w:val="000000"/>
          <w:sz w:val="20"/>
          <w:szCs w:val="20"/>
          <w:lang w:eastAsia="de-DE"/>
        </w:rPr>
      </w:pPr>
      <w:r w:rsidRPr="001E06D3">
        <w:rPr>
          <w:rFonts w:ascii="Calibri" w:eastAsia="Arial Unicode MS" w:hAnsi="Calibri" w:cs="Arial Unicode MS"/>
          <w:color w:val="000000"/>
          <w:sz w:val="20"/>
          <w:szCs w:val="20"/>
          <w:lang w:eastAsia="de-DE"/>
        </w:rPr>
        <w:t>Der Betriebsrat hat in Fragen der Ordnung im Betrieb ein echtes Mitbestimmungsrecht, nicht aber bei Anordnungen, die das Arbeitsverhalten betreffen. Regelungen, die sich auf das Arbeitsverhalten des Arbeitnehmers beziehen, ko</w:t>
      </w:r>
      <w:r w:rsidRPr="001E06D3">
        <w:rPr>
          <w:rFonts w:ascii="Calibri" w:eastAsia="Arial Unicode MS" w:hAnsi="Calibri" w:cs="Arial Unicode MS"/>
          <w:color w:val="000000"/>
          <w:sz w:val="20"/>
          <w:szCs w:val="20"/>
          <w:lang w:eastAsia="de-DE"/>
        </w:rPr>
        <w:t>n</w:t>
      </w:r>
      <w:r w:rsidRPr="001E06D3">
        <w:rPr>
          <w:rFonts w:ascii="Calibri" w:eastAsia="Arial Unicode MS" w:hAnsi="Calibri" w:cs="Arial Unicode MS"/>
          <w:color w:val="000000"/>
          <w:sz w:val="20"/>
          <w:szCs w:val="20"/>
          <w:lang w:eastAsia="de-DE"/>
        </w:rPr>
        <w:t>kretisieren dessen Arbeitspflicht. Als Ausprägung des Direktionsrechts des Arbeitgebers aus dem Arbeitsvertrag sind sie deshalb nicht mitbestimmungspflichtig.</w:t>
      </w:r>
    </w:p>
    <w:p w:rsidR="001E06D3" w:rsidRPr="001E06D3" w:rsidRDefault="001E06D3" w:rsidP="001E06D3">
      <w:pPr>
        <w:shd w:val="clear" w:color="auto" w:fill="FFFFFF"/>
        <w:spacing w:after="80" w:line="240" w:lineRule="auto"/>
        <w:jc w:val="both"/>
        <w:rPr>
          <w:rFonts w:ascii="Calibri" w:eastAsia="Arial Unicode MS" w:hAnsi="Calibri" w:cs="Arial Unicode MS"/>
          <w:color w:val="000000"/>
          <w:sz w:val="20"/>
          <w:szCs w:val="20"/>
          <w:lang w:eastAsia="de-DE"/>
        </w:rPr>
      </w:pPr>
      <w:r w:rsidRPr="001E06D3">
        <w:rPr>
          <w:rFonts w:ascii="Calibri" w:eastAsia="Arial Unicode MS" w:hAnsi="Calibri" w:cs="Arial Unicode MS"/>
          <w:color w:val="000000"/>
          <w:sz w:val="20"/>
          <w:szCs w:val="20"/>
          <w:lang w:eastAsia="de-DE"/>
        </w:rPr>
        <w:t>Nur Anordnungen, die sich auf das Zusammenleben und Zusammenwirken der Arbeitnehmer im Betrieb und nicht allein auf die Arbeitsleistung eines Einzelnen beziehen, können mitbestimmungspflichtig sein. Die Anweisung des Arbeitgebers, die Schrankoberseiten zu kontrollieren und Unnötiges zu entfernen, fällt deshalb unter die Mitbesti</w:t>
      </w:r>
      <w:r w:rsidRPr="001E06D3">
        <w:rPr>
          <w:rFonts w:ascii="Calibri" w:eastAsia="Arial Unicode MS" w:hAnsi="Calibri" w:cs="Arial Unicode MS"/>
          <w:color w:val="000000"/>
          <w:sz w:val="20"/>
          <w:szCs w:val="20"/>
          <w:lang w:eastAsia="de-DE"/>
        </w:rPr>
        <w:t>m</w:t>
      </w:r>
      <w:r w:rsidRPr="001E06D3">
        <w:rPr>
          <w:rFonts w:ascii="Calibri" w:eastAsia="Arial Unicode MS" w:hAnsi="Calibri" w:cs="Arial Unicode MS"/>
          <w:color w:val="000000"/>
          <w:sz w:val="20"/>
          <w:szCs w:val="20"/>
          <w:lang w:eastAsia="de-DE"/>
        </w:rPr>
        <w:t>mung. Das Gleiche gilt für die Anordnung, ungenutzte Schreibtische nicht als Ablage zu missbrauchen und dass pe</w:t>
      </w:r>
      <w:r w:rsidRPr="001E06D3">
        <w:rPr>
          <w:rFonts w:ascii="Calibri" w:eastAsia="Arial Unicode MS" w:hAnsi="Calibri" w:cs="Arial Unicode MS"/>
          <w:color w:val="000000"/>
          <w:sz w:val="20"/>
          <w:szCs w:val="20"/>
          <w:lang w:eastAsia="de-DE"/>
        </w:rPr>
        <w:t>r</w:t>
      </w:r>
      <w:r w:rsidRPr="001E06D3">
        <w:rPr>
          <w:rFonts w:ascii="Calibri" w:eastAsia="Arial Unicode MS" w:hAnsi="Calibri" w:cs="Arial Unicode MS"/>
          <w:color w:val="000000"/>
          <w:sz w:val="20"/>
          <w:szCs w:val="20"/>
          <w:lang w:eastAsia="de-DE"/>
        </w:rPr>
        <w:t>sönliche Gegenstände nicht mehr als 10 % der jeweils zur Verfügung stehenden Fläche ausmachen dürfen. Auch den Umgang mit den Zimmerpflanzen werteten die Richter als mitbestimmungspflichtig.</w:t>
      </w:r>
    </w:p>
    <w:p w:rsidR="00AB02E5" w:rsidRPr="00AB02E5" w:rsidRDefault="001E06D3" w:rsidP="001E06D3">
      <w:pPr>
        <w:shd w:val="clear" w:color="auto" w:fill="FFFFFF"/>
        <w:spacing w:after="80" w:line="240" w:lineRule="auto"/>
        <w:jc w:val="both"/>
        <w:rPr>
          <w:rFonts w:ascii="Calibri" w:eastAsia="Arial Unicode MS" w:hAnsi="Calibri" w:cs="Arial Unicode MS"/>
          <w:color w:val="000000"/>
          <w:sz w:val="20"/>
          <w:szCs w:val="20"/>
          <w:lang w:eastAsia="de-DE"/>
        </w:rPr>
      </w:pPr>
      <w:r w:rsidRPr="001E06D3">
        <w:rPr>
          <w:rFonts w:ascii="Calibri" w:eastAsia="Arial Unicode MS" w:hAnsi="Calibri" w:cs="Arial Unicode MS"/>
          <w:color w:val="000000"/>
          <w:sz w:val="20"/>
          <w:szCs w:val="20"/>
          <w:lang w:eastAsia="de-DE"/>
        </w:rPr>
        <w:t>Die Weisungen, Schränke und Wände nicht zu bekleben, in bestimmten Bereichen leise zu sprechen und den Arbeit</w:t>
      </w:r>
      <w:r w:rsidRPr="001E06D3">
        <w:rPr>
          <w:rFonts w:ascii="Calibri" w:eastAsia="Arial Unicode MS" w:hAnsi="Calibri" w:cs="Arial Unicode MS"/>
          <w:color w:val="000000"/>
          <w:sz w:val="20"/>
          <w:szCs w:val="20"/>
          <w:lang w:eastAsia="de-DE"/>
        </w:rPr>
        <w:t>s</w:t>
      </w:r>
      <w:r w:rsidRPr="001E06D3">
        <w:rPr>
          <w:rFonts w:ascii="Calibri" w:eastAsia="Arial Unicode MS" w:hAnsi="Calibri" w:cs="Arial Unicode MS"/>
          <w:color w:val="000000"/>
          <w:sz w:val="20"/>
          <w:szCs w:val="20"/>
          <w:lang w:eastAsia="de-DE"/>
        </w:rPr>
        <w:t>platz aufgeräumt zu verlassen, fallen dagegen nicht unter das Mitbestimmungsrecht des Betriebsrats. Denn diese Maßnahmen betreffen die Arbeitsleistung des einzelnen Mitarbeiters.</w:t>
      </w:r>
    </w:p>
    <w:p w:rsidR="00273D18" w:rsidRDefault="00273D18" w:rsidP="00AB02E5">
      <w:pPr>
        <w:rPr>
          <w:lang w:eastAsia="de-DE"/>
        </w:rPr>
      </w:pPr>
    </w:p>
    <w:p w:rsidR="001E06D3" w:rsidRDefault="001E06D3">
      <w:pPr>
        <w:rPr>
          <w:rStyle w:val="hvhf"/>
          <w:color w:val="1F497D" w:themeColor="text2"/>
          <w:sz w:val="28"/>
          <w:szCs w:val="28"/>
          <w:lang w:eastAsia="de-DE"/>
        </w:rPr>
      </w:pPr>
      <w:r>
        <w:rPr>
          <w:rStyle w:val="hvhf"/>
          <w:color w:val="1F497D" w:themeColor="text2"/>
          <w:sz w:val="28"/>
          <w:szCs w:val="28"/>
          <w:lang w:eastAsia="de-DE"/>
        </w:rPr>
        <w:br w:type="page"/>
      </w:r>
    </w:p>
    <w:p w:rsidR="00273D18" w:rsidRPr="003E62B1" w:rsidRDefault="001E06D3" w:rsidP="001E06D3">
      <w:pPr>
        <w:numPr>
          <w:ilvl w:val="0"/>
          <w:numId w:val="4"/>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1E06D3">
        <w:rPr>
          <w:rStyle w:val="hvhf"/>
          <w:color w:val="1F497D" w:themeColor="text2"/>
          <w:sz w:val="28"/>
          <w:szCs w:val="28"/>
          <w:lang w:eastAsia="de-DE"/>
        </w:rPr>
        <w:lastRenderedPageBreak/>
        <w:t>Teilweise Vermietung: Ist eine Geschäftsveräußerung dann auch teilweise steuerfrei?</w:t>
      </w:r>
    </w:p>
    <w:p w:rsidR="00273D18" w:rsidRDefault="00273D18" w:rsidP="00273D18">
      <w:pPr>
        <w:autoSpaceDE w:val="0"/>
        <w:autoSpaceDN w:val="0"/>
        <w:adjustRightInd w:val="0"/>
        <w:spacing w:after="80" w:line="240" w:lineRule="auto"/>
        <w:jc w:val="both"/>
        <w:outlineLvl w:val="0"/>
        <w:rPr>
          <w:rFonts w:cs="Arial"/>
          <w:b/>
          <w:bCs/>
          <w:sz w:val="20"/>
          <w:szCs w:val="20"/>
        </w:rPr>
      </w:pPr>
    </w:p>
    <w:p w:rsidR="00273D18" w:rsidRPr="00563665" w:rsidRDefault="001E06D3" w:rsidP="00273D18">
      <w:pPr>
        <w:shd w:val="clear" w:color="auto" w:fill="FFFFFF"/>
        <w:spacing w:after="0" w:line="240" w:lineRule="auto"/>
        <w:jc w:val="both"/>
        <w:rPr>
          <w:rFonts w:eastAsia="Arial Unicode MS" w:cs="Arial Unicode MS"/>
          <w:color w:val="000000"/>
          <w:sz w:val="20"/>
          <w:szCs w:val="20"/>
          <w:lang w:eastAsia="de-DE"/>
        </w:rPr>
      </w:pPr>
      <w:r w:rsidRPr="009D24E0">
        <w:rPr>
          <w:rFonts w:ascii="Calibri" w:eastAsia="Arial Unicode MS" w:hAnsi="Calibri" w:cs="Arial Unicode MS"/>
          <w:b/>
          <w:bCs/>
          <w:color w:val="000000"/>
          <w:sz w:val="20"/>
          <w:szCs w:val="20"/>
          <w:lang w:eastAsia="de-DE"/>
        </w:rPr>
        <w:t>Wird ein verpachtetes Geschäftshaus an einen Erwerber übertragen, setzt dieser aber die Verpachtung nur für e</w:t>
      </w:r>
      <w:r w:rsidRPr="009D24E0">
        <w:rPr>
          <w:rFonts w:ascii="Calibri" w:eastAsia="Arial Unicode MS" w:hAnsi="Calibri" w:cs="Arial Unicode MS"/>
          <w:b/>
          <w:bCs/>
          <w:color w:val="000000"/>
          <w:sz w:val="20"/>
          <w:szCs w:val="20"/>
          <w:lang w:eastAsia="de-DE"/>
        </w:rPr>
        <w:t>i</w:t>
      </w:r>
      <w:r w:rsidRPr="009D24E0">
        <w:rPr>
          <w:rFonts w:ascii="Calibri" w:eastAsia="Arial Unicode MS" w:hAnsi="Calibri" w:cs="Arial Unicode MS"/>
          <w:b/>
          <w:bCs/>
          <w:color w:val="000000"/>
          <w:sz w:val="20"/>
          <w:szCs w:val="20"/>
          <w:lang w:eastAsia="de-DE"/>
        </w:rPr>
        <w:t>nen Teil des Gebäudes fort, handelt es sich nur hinsichtlich dieses Grundstücksteils um eine nicht steuerbare G</w:t>
      </w:r>
      <w:r w:rsidRPr="009D24E0">
        <w:rPr>
          <w:rFonts w:ascii="Calibri" w:eastAsia="Arial Unicode MS" w:hAnsi="Calibri" w:cs="Arial Unicode MS"/>
          <w:b/>
          <w:bCs/>
          <w:color w:val="000000"/>
          <w:sz w:val="20"/>
          <w:szCs w:val="20"/>
          <w:lang w:eastAsia="de-DE"/>
        </w:rPr>
        <w:t>e</w:t>
      </w:r>
      <w:r w:rsidRPr="009D24E0">
        <w:rPr>
          <w:rFonts w:ascii="Calibri" w:eastAsia="Arial Unicode MS" w:hAnsi="Calibri" w:cs="Arial Unicode MS"/>
          <w:b/>
          <w:bCs/>
          <w:color w:val="000000"/>
          <w:sz w:val="20"/>
          <w:szCs w:val="20"/>
          <w:lang w:eastAsia="de-DE"/>
        </w:rPr>
        <w:t>schäftsveräußerung.</w:t>
      </w:r>
    </w:p>
    <w:p w:rsidR="00273D18" w:rsidRDefault="00273D18" w:rsidP="00273D18">
      <w:pPr>
        <w:shd w:val="clear" w:color="auto" w:fill="FFFFFF"/>
        <w:spacing w:after="0" w:line="288" w:lineRule="auto"/>
        <w:jc w:val="both"/>
        <w:rPr>
          <w:rFonts w:eastAsia="Arial Unicode MS" w:cs="Arial Unicode MS"/>
          <w:b/>
          <w:bCs/>
          <w:color w:val="000000"/>
          <w:sz w:val="20"/>
          <w:szCs w:val="20"/>
          <w:lang w:eastAsia="de-DE"/>
        </w:rPr>
      </w:pPr>
    </w:p>
    <w:p w:rsidR="00273D18" w:rsidRPr="00563665" w:rsidRDefault="00273D18" w:rsidP="00273D18">
      <w:pPr>
        <w:shd w:val="clear" w:color="auto" w:fill="FFFFFF"/>
        <w:spacing w:after="0" w:line="288" w:lineRule="auto"/>
        <w:jc w:val="both"/>
        <w:rPr>
          <w:rFonts w:eastAsia="Arial Unicode MS" w:cs="Arial Unicode MS"/>
          <w:color w:val="000000"/>
          <w:sz w:val="20"/>
          <w:szCs w:val="20"/>
          <w:lang w:eastAsia="de-DE"/>
        </w:rPr>
      </w:pPr>
      <w:r w:rsidRPr="00563665">
        <w:rPr>
          <w:rFonts w:eastAsia="Arial Unicode MS" w:cs="Arial Unicode MS"/>
          <w:b/>
          <w:bCs/>
          <w:color w:val="000000"/>
          <w:sz w:val="20"/>
          <w:szCs w:val="20"/>
          <w:lang w:eastAsia="de-DE"/>
        </w:rPr>
        <w:t>Hintergrund</w:t>
      </w:r>
    </w:p>
    <w:p w:rsidR="001E06D3" w:rsidRPr="001E06D3" w:rsidRDefault="001E06D3" w:rsidP="001E06D3">
      <w:pPr>
        <w:shd w:val="clear" w:color="auto" w:fill="FFFFFF"/>
        <w:spacing w:after="80" w:line="240" w:lineRule="auto"/>
        <w:jc w:val="both"/>
        <w:rPr>
          <w:rFonts w:eastAsia="Arial Unicode MS" w:cs="Arial Unicode MS"/>
          <w:color w:val="000000"/>
          <w:sz w:val="20"/>
          <w:szCs w:val="20"/>
          <w:lang w:eastAsia="de-DE"/>
        </w:rPr>
      </w:pPr>
      <w:r w:rsidRPr="001E06D3">
        <w:rPr>
          <w:rFonts w:eastAsia="Arial Unicode MS" w:cs="Arial Unicode MS"/>
          <w:color w:val="000000"/>
          <w:sz w:val="20"/>
          <w:szCs w:val="20"/>
          <w:lang w:eastAsia="de-DE"/>
        </w:rPr>
        <w:t>A errichtete ein Geschäftshaus. Das Erdgeschoss vermietete sie an ihren Ehemann B, das Obergeschoss an Dritte. A verzichtete für die Vermietungsumsätze auf die Umsatzsteuer-Befreiung und nahm für ihre Leistungen den vollen Vorsteuerabzug in Anspruch. Im Jahr 2007 verkaufte sie das Geschäftshaus an eine GmbH. Dabei verzichtete sie nicht auf die Steuerbefreiung für Umsätze, die unter das Grunderwerbsteuergesetz fallen. Die GmbH nutzte das Erdg</w:t>
      </w:r>
      <w:r w:rsidRPr="001E06D3">
        <w:rPr>
          <w:rFonts w:eastAsia="Arial Unicode MS" w:cs="Arial Unicode MS"/>
          <w:color w:val="000000"/>
          <w:sz w:val="20"/>
          <w:szCs w:val="20"/>
          <w:lang w:eastAsia="de-DE"/>
        </w:rPr>
        <w:t>e</w:t>
      </w:r>
      <w:r w:rsidRPr="001E06D3">
        <w:rPr>
          <w:rFonts w:eastAsia="Arial Unicode MS" w:cs="Arial Unicode MS"/>
          <w:color w:val="000000"/>
          <w:sz w:val="20"/>
          <w:szCs w:val="20"/>
          <w:lang w:eastAsia="de-DE"/>
        </w:rPr>
        <w:t>schoss für eigene unternehmerische Zwecke, setzte also nur die Mietverhältnisse mit Dritten unverändert fort.</w:t>
      </w:r>
    </w:p>
    <w:p w:rsidR="00993763" w:rsidRPr="00993763" w:rsidRDefault="001E06D3" w:rsidP="001E06D3">
      <w:pPr>
        <w:shd w:val="clear" w:color="auto" w:fill="FFFFFF"/>
        <w:spacing w:after="80" w:line="240" w:lineRule="auto"/>
        <w:jc w:val="both"/>
        <w:rPr>
          <w:rFonts w:eastAsia="Arial Unicode MS" w:cs="Arial Unicode MS"/>
          <w:color w:val="000000"/>
          <w:sz w:val="20"/>
          <w:szCs w:val="20"/>
          <w:lang w:eastAsia="de-DE"/>
        </w:rPr>
      </w:pPr>
      <w:r w:rsidRPr="001E06D3">
        <w:rPr>
          <w:rFonts w:eastAsia="Arial Unicode MS" w:cs="Arial Unicode MS"/>
          <w:color w:val="000000"/>
          <w:sz w:val="20"/>
          <w:szCs w:val="20"/>
          <w:lang w:eastAsia="de-DE"/>
        </w:rPr>
        <w:t>A ging von einer nicht steuerbaren Geschäftsveräußerung im Ganzen aus und korrigierte den Vorsteuerabzug für das Jahr 2007 nicht. Das Finanzamt meinte abweichend davon, dass die Vorsteuer zu berichtigen ist, da weder ganz noch teilweise eine Geschäftsveräußerung vorliegt.</w:t>
      </w:r>
    </w:p>
    <w:p w:rsidR="00273D18" w:rsidRDefault="00273D18" w:rsidP="00273D18">
      <w:pPr>
        <w:shd w:val="clear" w:color="auto" w:fill="FFFFFF"/>
        <w:spacing w:after="0" w:line="240" w:lineRule="auto"/>
        <w:jc w:val="both"/>
        <w:rPr>
          <w:rFonts w:eastAsia="Arial Unicode MS" w:cs="Arial Unicode MS"/>
          <w:b/>
          <w:bCs/>
          <w:color w:val="000000"/>
          <w:sz w:val="20"/>
          <w:szCs w:val="20"/>
          <w:lang w:eastAsia="de-DE"/>
        </w:rPr>
      </w:pPr>
    </w:p>
    <w:p w:rsidR="00273D18" w:rsidRPr="00563665" w:rsidRDefault="00273D18" w:rsidP="00273D18">
      <w:pPr>
        <w:shd w:val="clear" w:color="auto" w:fill="FFFFFF"/>
        <w:spacing w:after="0" w:line="288" w:lineRule="auto"/>
        <w:jc w:val="both"/>
        <w:rPr>
          <w:rFonts w:eastAsia="Arial Unicode MS" w:cs="Arial Unicode MS"/>
          <w:color w:val="000000"/>
          <w:sz w:val="20"/>
          <w:szCs w:val="20"/>
          <w:lang w:eastAsia="de-DE"/>
        </w:rPr>
      </w:pPr>
      <w:r w:rsidRPr="00563665">
        <w:rPr>
          <w:rFonts w:eastAsia="Arial Unicode MS" w:cs="Arial Unicode MS"/>
          <w:b/>
          <w:bCs/>
          <w:color w:val="000000"/>
          <w:sz w:val="20"/>
          <w:szCs w:val="20"/>
          <w:lang w:eastAsia="de-DE"/>
        </w:rPr>
        <w:t>Entscheidung</w:t>
      </w:r>
    </w:p>
    <w:p w:rsidR="001E06D3" w:rsidRPr="001E06D3" w:rsidRDefault="001E06D3" w:rsidP="001E06D3">
      <w:pPr>
        <w:shd w:val="clear" w:color="auto" w:fill="FFFFFF"/>
        <w:spacing w:after="80" w:line="240" w:lineRule="auto"/>
        <w:jc w:val="both"/>
        <w:rPr>
          <w:rFonts w:ascii="Calibri" w:eastAsia="Arial Unicode MS" w:hAnsi="Calibri" w:cs="Arial Unicode MS"/>
          <w:color w:val="000000"/>
          <w:sz w:val="20"/>
          <w:szCs w:val="20"/>
          <w:lang w:eastAsia="de-DE"/>
        </w:rPr>
      </w:pPr>
      <w:r w:rsidRPr="001E06D3">
        <w:rPr>
          <w:rFonts w:ascii="Calibri" w:eastAsia="Arial Unicode MS" w:hAnsi="Calibri" w:cs="Arial Unicode MS"/>
          <w:color w:val="000000"/>
          <w:sz w:val="20"/>
          <w:szCs w:val="20"/>
          <w:lang w:eastAsia="de-DE"/>
        </w:rPr>
        <w:t>Der Bundesfinanzhof lehnte, entgegen der Auffassung des Finanzamts und des Finanzgerichts, hinsichtlich der an Dritte verpachteten Räume eine Änderung der Verhältnisse ab. Insoweit ist also die Lieferung des Gebäudes von A an die GmbH eine Geschäftsveräußerung und damit nicht steuerbar. Der Begriff der Geschäftsveräußerung umfasst die Übertragung eines Geschäftsbetriebs oder eines selbstständigen Unternehmensteils, mit dem eine selbstständige wirtschaftliche Tätigkeit fortgeführt werden kann. Entscheidend dafür ist die Lage im Zeitpunkt der Übertragung. A</w:t>
      </w:r>
      <w:r w:rsidRPr="001E06D3">
        <w:rPr>
          <w:rFonts w:ascii="Calibri" w:eastAsia="Arial Unicode MS" w:hAnsi="Calibri" w:cs="Arial Unicode MS"/>
          <w:color w:val="000000"/>
          <w:sz w:val="20"/>
          <w:szCs w:val="20"/>
          <w:lang w:eastAsia="de-DE"/>
        </w:rPr>
        <w:t>u</w:t>
      </w:r>
      <w:r w:rsidRPr="001E06D3">
        <w:rPr>
          <w:rFonts w:ascii="Calibri" w:eastAsia="Arial Unicode MS" w:hAnsi="Calibri" w:cs="Arial Unicode MS"/>
          <w:color w:val="000000"/>
          <w:sz w:val="20"/>
          <w:szCs w:val="20"/>
          <w:lang w:eastAsia="de-DE"/>
        </w:rPr>
        <w:t>ßerdem muss der Erwerber beabsichtigen, den übertragenen Geschäftsbetrieb oder Unternehmensteil zu betreiben.</w:t>
      </w:r>
    </w:p>
    <w:p w:rsidR="001E06D3" w:rsidRPr="001E06D3" w:rsidRDefault="001E06D3" w:rsidP="001E06D3">
      <w:pPr>
        <w:shd w:val="clear" w:color="auto" w:fill="FFFFFF"/>
        <w:spacing w:after="80" w:line="240" w:lineRule="auto"/>
        <w:jc w:val="both"/>
        <w:rPr>
          <w:rFonts w:ascii="Calibri" w:eastAsia="Arial Unicode MS" w:hAnsi="Calibri" w:cs="Arial Unicode MS"/>
          <w:color w:val="000000"/>
          <w:sz w:val="20"/>
          <w:szCs w:val="20"/>
          <w:lang w:eastAsia="de-DE"/>
        </w:rPr>
      </w:pPr>
      <w:r w:rsidRPr="001E06D3">
        <w:rPr>
          <w:rFonts w:ascii="Calibri" w:eastAsia="Arial Unicode MS" w:hAnsi="Calibri" w:cs="Arial Unicode MS"/>
          <w:color w:val="000000"/>
          <w:sz w:val="20"/>
          <w:szCs w:val="20"/>
          <w:lang w:eastAsia="de-DE"/>
        </w:rPr>
        <w:t>Hinsichtlich der ursprünglich an B vermieteten Räume liegen die Voraussetzungen einer Geschäftsveräußerung nicht vor. Denn die GmbH hat diese Flächen nicht weiterhin vermietet, sondern für eigene Zwecke genutzt.</w:t>
      </w:r>
    </w:p>
    <w:p w:rsidR="007227B0" w:rsidRPr="007227B0" w:rsidRDefault="001E06D3" w:rsidP="001E06D3">
      <w:pPr>
        <w:shd w:val="clear" w:color="auto" w:fill="FFFFFF"/>
        <w:spacing w:after="80" w:line="240" w:lineRule="auto"/>
        <w:jc w:val="both"/>
        <w:rPr>
          <w:rFonts w:ascii="Calibri" w:eastAsia="Arial Unicode MS" w:hAnsi="Calibri" w:cs="Arial Unicode MS"/>
          <w:color w:val="000000"/>
          <w:sz w:val="20"/>
          <w:szCs w:val="20"/>
          <w:lang w:eastAsia="de-DE"/>
        </w:rPr>
      </w:pPr>
      <w:r w:rsidRPr="001E06D3">
        <w:rPr>
          <w:rFonts w:ascii="Calibri" w:eastAsia="Arial Unicode MS" w:hAnsi="Calibri" w:cs="Arial Unicode MS"/>
          <w:color w:val="000000"/>
          <w:sz w:val="20"/>
          <w:szCs w:val="20"/>
          <w:lang w:eastAsia="de-DE"/>
        </w:rPr>
        <w:t>Der Bundesfinanzhof verwies die Sache an das Finanzgericht zurück. Dieses muss zur Feststellung der Höhe der Vo</w:t>
      </w:r>
      <w:r w:rsidRPr="001E06D3">
        <w:rPr>
          <w:rFonts w:ascii="Calibri" w:eastAsia="Arial Unicode MS" w:hAnsi="Calibri" w:cs="Arial Unicode MS"/>
          <w:color w:val="000000"/>
          <w:sz w:val="20"/>
          <w:szCs w:val="20"/>
          <w:lang w:eastAsia="de-DE"/>
        </w:rPr>
        <w:t>r</w:t>
      </w:r>
      <w:r w:rsidRPr="001E06D3">
        <w:rPr>
          <w:rFonts w:ascii="Calibri" w:eastAsia="Arial Unicode MS" w:hAnsi="Calibri" w:cs="Arial Unicode MS"/>
          <w:color w:val="000000"/>
          <w:sz w:val="20"/>
          <w:szCs w:val="20"/>
          <w:lang w:eastAsia="de-DE"/>
        </w:rPr>
        <w:t>steuerberichtigung den Inhalt und Umfang der Mietverträge mit den Dritten und die Gesamtfläche des Gebäudes ermitteln.</w:t>
      </w:r>
    </w:p>
    <w:p w:rsidR="00273D18" w:rsidRPr="00563665" w:rsidRDefault="00273D18" w:rsidP="00273D18">
      <w:pPr>
        <w:rPr>
          <w:lang w:eastAsia="de-DE"/>
        </w:rPr>
      </w:pPr>
    </w:p>
    <w:p w:rsidR="00273D18" w:rsidRPr="00627195" w:rsidRDefault="001E06D3" w:rsidP="001E06D3">
      <w:pPr>
        <w:numPr>
          <w:ilvl w:val="0"/>
          <w:numId w:val="4"/>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1E06D3">
        <w:rPr>
          <w:rStyle w:val="hvhf"/>
          <w:color w:val="1F497D" w:themeColor="text2"/>
          <w:sz w:val="28"/>
          <w:szCs w:val="28"/>
          <w:lang w:eastAsia="de-DE"/>
        </w:rPr>
        <w:t>Wiedereinsetzung in den vorigen Stand: Wie genau muss der Antrag begrü</w:t>
      </w:r>
      <w:r w:rsidRPr="001E06D3">
        <w:rPr>
          <w:rStyle w:val="hvhf"/>
          <w:color w:val="1F497D" w:themeColor="text2"/>
          <w:sz w:val="28"/>
          <w:szCs w:val="28"/>
          <w:lang w:eastAsia="de-DE"/>
        </w:rPr>
        <w:t>n</w:t>
      </w:r>
      <w:r w:rsidRPr="001E06D3">
        <w:rPr>
          <w:rStyle w:val="hvhf"/>
          <w:color w:val="1F497D" w:themeColor="text2"/>
          <w:sz w:val="28"/>
          <w:szCs w:val="28"/>
          <w:lang w:eastAsia="de-DE"/>
        </w:rPr>
        <w:t>det werden?</w:t>
      </w:r>
    </w:p>
    <w:p w:rsidR="00273D18" w:rsidRDefault="00273D18" w:rsidP="00273D18">
      <w:pPr>
        <w:autoSpaceDE w:val="0"/>
        <w:autoSpaceDN w:val="0"/>
        <w:adjustRightInd w:val="0"/>
        <w:spacing w:after="0" w:line="240" w:lineRule="auto"/>
        <w:jc w:val="both"/>
        <w:outlineLvl w:val="0"/>
        <w:rPr>
          <w:rFonts w:cs="Arial"/>
          <w:b/>
          <w:bCs/>
          <w:sz w:val="20"/>
          <w:szCs w:val="20"/>
        </w:rPr>
      </w:pPr>
    </w:p>
    <w:p w:rsidR="00273D18" w:rsidRPr="00563665" w:rsidRDefault="001E06D3" w:rsidP="00273D18">
      <w:pPr>
        <w:shd w:val="clear" w:color="auto" w:fill="FFFFFF"/>
        <w:spacing w:after="0" w:line="240" w:lineRule="auto"/>
        <w:jc w:val="both"/>
        <w:rPr>
          <w:rFonts w:eastAsia="Arial Unicode MS" w:cs="Arial Unicode MS"/>
          <w:color w:val="000000"/>
          <w:sz w:val="20"/>
          <w:szCs w:val="20"/>
          <w:lang w:eastAsia="de-DE"/>
        </w:rPr>
      </w:pPr>
      <w:r w:rsidRPr="009D24E0">
        <w:rPr>
          <w:rFonts w:ascii="Calibri" w:eastAsia="Arial Unicode MS" w:hAnsi="Calibri" w:cs="Arial Unicode MS"/>
          <w:b/>
          <w:bCs/>
          <w:color w:val="000000"/>
          <w:sz w:val="20"/>
          <w:szCs w:val="20"/>
          <w:lang w:eastAsia="de-DE"/>
        </w:rPr>
        <w:t>Wird das Einspruchsschreiben rechtzeitig abgeschickt, aber dem Finanzamt verspätet zugestellt und dadurch die Einspruchsfrist verpasst, hilft ein Antrag auf Wiedereinsetzung in den vorigen Stand. Für die Antragsbegründung reicht es aus, wenn der Steuerpflichtige darlegt, an welchem Tag das Schriftstück in welcher Weise von wem auf den Weg zum Finanzamt gebracht wurde.</w:t>
      </w:r>
    </w:p>
    <w:p w:rsidR="00273D18" w:rsidRDefault="00273D18" w:rsidP="00273D18">
      <w:pPr>
        <w:shd w:val="clear" w:color="auto" w:fill="FFFFFF"/>
        <w:spacing w:after="0" w:line="288" w:lineRule="auto"/>
        <w:jc w:val="both"/>
        <w:rPr>
          <w:rFonts w:eastAsia="Arial Unicode MS" w:cs="Arial Unicode MS"/>
          <w:b/>
          <w:bCs/>
          <w:color w:val="000000"/>
          <w:sz w:val="20"/>
          <w:szCs w:val="20"/>
          <w:lang w:eastAsia="de-DE"/>
        </w:rPr>
      </w:pPr>
    </w:p>
    <w:p w:rsidR="00273D18" w:rsidRPr="00563665" w:rsidRDefault="00273D18" w:rsidP="00273D18">
      <w:pPr>
        <w:shd w:val="clear" w:color="auto" w:fill="FFFFFF"/>
        <w:spacing w:after="0" w:line="288" w:lineRule="auto"/>
        <w:jc w:val="both"/>
        <w:rPr>
          <w:rFonts w:eastAsia="Arial Unicode MS" w:cs="Arial Unicode MS"/>
          <w:color w:val="000000"/>
          <w:sz w:val="20"/>
          <w:szCs w:val="20"/>
          <w:lang w:eastAsia="de-DE"/>
        </w:rPr>
      </w:pPr>
      <w:r w:rsidRPr="00563665">
        <w:rPr>
          <w:rFonts w:eastAsia="Arial Unicode MS" w:cs="Arial Unicode MS"/>
          <w:b/>
          <w:bCs/>
          <w:color w:val="000000"/>
          <w:sz w:val="20"/>
          <w:szCs w:val="20"/>
          <w:lang w:eastAsia="de-DE"/>
        </w:rPr>
        <w:t>Hintergrund</w:t>
      </w:r>
    </w:p>
    <w:p w:rsidR="001E06D3" w:rsidRPr="001E06D3" w:rsidRDefault="001E06D3" w:rsidP="001E06D3">
      <w:pPr>
        <w:shd w:val="clear" w:color="auto" w:fill="FFFFFF"/>
        <w:spacing w:after="80" w:line="240" w:lineRule="auto"/>
        <w:jc w:val="both"/>
        <w:rPr>
          <w:rFonts w:ascii="Calibri" w:eastAsia="Arial Unicode MS" w:hAnsi="Calibri" w:cs="Arial Unicode MS"/>
          <w:color w:val="000000"/>
          <w:sz w:val="20"/>
          <w:szCs w:val="20"/>
          <w:lang w:eastAsia="de-DE"/>
        </w:rPr>
      </w:pPr>
      <w:r w:rsidRPr="001E06D3">
        <w:rPr>
          <w:rFonts w:ascii="Calibri" w:eastAsia="Arial Unicode MS" w:hAnsi="Calibri" w:cs="Arial Unicode MS"/>
          <w:color w:val="000000"/>
          <w:sz w:val="20"/>
          <w:szCs w:val="20"/>
          <w:lang w:eastAsia="de-DE"/>
        </w:rPr>
        <w:t>Der Steuerpflichtige legte gegen den Einkommensteuerbescheid 2012 vom 31.1.2014 Einspruch ein. Das Schreiben seiner Steuerberaterin war vom 26.2.2014. Das Einspruchsschreiben ging allerdings erst am 6.3.2014 und damit ve</w:t>
      </w:r>
      <w:r w:rsidRPr="001E06D3">
        <w:rPr>
          <w:rFonts w:ascii="Calibri" w:eastAsia="Arial Unicode MS" w:hAnsi="Calibri" w:cs="Arial Unicode MS"/>
          <w:color w:val="000000"/>
          <w:sz w:val="20"/>
          <w:szCs w:val="20"/>
          <w:lang w:eastAsia="de-DE"/>
        </w:rPr>
        <w:t>r</w:t>
      </w:r>
      <w:r w:rsidRPr="001E06D3">
        <w:rPr>
          <w:rFonts w:ascii="Calibri" w:eastAsia="Arial Unicode MS" w:hAnsi="Calibri" w:cs="Arial Unicode MS"/>
          <w:color w:val="000000"/>
          <w:sz w:val="20"/>
          <w:szCs w:val="20"/>
          <w:lang w:eastAsia="de-DE"/>
        </w:rPr>
        <w:t>spätet beim Finanzamt ein. Dies teilte das Finanzamt dem Steuerpflichtigen mit Schreiben vom 31.3.2014 mit.</w:t>
      </w:r>
    </w:p>
    <w:p w:rsidR="001E06D3" w:rsidRPr="001E06D3" w:rsidRDefault="001E06D3" w:rsidP="001E06D3">
      <w:pPr>
        <w:shd w:val="clear" w:color="auto" w:fill="FFFFFF"/>
        <w:spacing w:after="80" w:line="240" w:lineRule="auto"/>
        <w:jc w:val="both"/>
        <w:rPr>
          <w:rFonts w:ascii="Calibri" w:eastAsia="Arial Unicode MS" w:hAnsi="Calibri" w:cs="Arial Unicode MS"/>
          <w:color w:val="000000"/>
          <w:sz w:val="20"/>
          <w:szCs w:val="20"/>
          <w:lang w:eastAsia="de-DE"/>
        </w:rPr>
      </w:pPr>
      <w:r w:rsidRPr="001E06D3">
        <w:rPr>
          <w:rFonts w:ascii="Calibri" w:eastAsia="Arial Unicode MS" w:hAnsi="Calibri" w:cs="Arial Unicode MS"/>
          <w:color w:val="000000"/>
          <w:sz w:val="20"/>
          <w:szCs w:val="20"/>
          <w:lang w:eastAsia="de-DE"/>
        </w:rPr>
        <w:t>Mit Schreiben vom 9.4.2014 beantragte die Steuerberaterin Wiedereinsetzung in den vorigen Stand. Dem Postau</w:t>
      </w:r>
      <w:r w:rsidRPr="001E06D3">
        <w:rPr>
          <w:rFonts w:ascii="Calibri" w:eastAsia="Arial Unicode MS" w:hAnsi="Calibri" w:cs="Arial Unicode MS"/>
          <w:color w:val="000000"/>
          <w:sz w:val="20"/>
          <w:szCs w:val="20"/>
          <w:lang w:eastAsia="de-DE"/>
        </w:rPr>
        <w:t>s</w:t>
      </w:r>
      <w:r w:rsidRPr="001E06D3">
        <w:rPr>
          <w:rFonts w:ascii="Calibri" w:eastAsia="Arial Unicode MS" w:hAnsi="Calibri" w:cs="Arial Unicode MS"/>
          <w:color w:val="000000"/>
          <w:sz w:val="20"/>
          <w:szCs w:val="20"/>
          <w:lang w:eastAsia="de-DE"/>
        </w:rPr>
        <w:t>gangsbuch ist zu entnehmen, dass das Einspruchsschreiben am 26.2.2014 mit der Deutschen Post verschickt worden war. Die zuständige Bearbeiterin in der Kanzlei hatte das Schreiben am 26.2.2014 im Postausgangsbuch eingetragen und mit dem restlichen Schriftwechsel am Abend in den Briefkasten gesteckt.</w:t>
      </w:r>
    </w:p>
    <w:p w:rsidR="007227B0" w:rsidRPr="007227B0" w:rsidRDefault="001E06D3" w:rsidP="001E06D3">
      <w:pPr>
        <w:shd w:val="clear" w:color="auto" w:fill="FFFFFF"/>
        <w:spacing w:after="80" w:line="240" w:lineRule="auto"/>
        <w:jc w:val="both"/>
        <w:rPr>
          <w:rFonts w:ascii="Calibri" w:eastAsia="Arial Unicode MS" w:hAnsi="Calibri" w:cs="Arial Unicode MS"/>
          <w:color w:val="000000"/>
          <w:sz w:val="20"/>
          <w:szCs w:val="20"/>
          <w:lang w:eastAsia="de-DE"/>
        </w:rPr>
      </w:pPr>
      <w:r w:rsidRPr="001E06D3">
        <w:rPr>
          <w:rFonts w:ascii="Calibri" w:eastAsia="Arial Unicode MS" w:hAnsi="Calibri" w:cs="Arial Unicode MS"/>
          <w:color w:val="000000"/>
          <w:sz w:val="20"/>
          <w:szCs w:val="20"/>
          <w:lang w:eastAsia="de-DE"/>
        </w:rPr>
        <w:t>Das Finanzamt sah die Begründung des Antrags auf Wiedereinsetzung in den vorigen Stand jedoch als nicht ausre</w:t>
      </w:r>
      <w:r w:rsidRPr="001E06D3">
        <w:rPr>
          <w:rFonts w:ascii="Calibri" w:eastAsia="Arial Unicode MS" w:hAnsi="Calibri" w:cs="Arial Unicode MS"/>
          <w:color w:val="000000"/>
          <w:sz w:val="20"/>
          <w:szCs w:val="20"/>
          <w:lang w:eastAsia="de-DE"/>
        </w:rPr>
        <w:t>i</w:t>
      </w:r>
      <w:r w:rsidRPr="001E06D3">
        <w:rPr>
          <w:rFonts w:ascii="Calibri" w:eastAsia="Arial Unicode MS" w:hAnsi="Calibri" w:cs="Arial Unicode MS"/>
          <w:color w:val="000000"/>
          <w:sz w:val="20"/>
          <w:szCs w:val="20"/>
          <w:lang w:eastAsia="de-DE"/>
        </w:rPr>
        <w:t>chend an.</w:t>
      </w:r>
    </w:p>
    <w:p w:rsidR="00273D18" w:rsidRPr="002C5D25" w:rsidRDefault="00273D18" w:rsidP="00273D18">
      <w:pPr>
        <w:shd w:val="clear" w:color="auto" w:fill="FFFFFF"/>
        <w:spacing w:after="0" w:line="240" w:lineRule="auto"/>
        <w:jc w:val="both"/>
        <w:rPr>
          <w:rFonts w:eastAsia="Arial Unicode MS" w:cs="Arial Unicode MS"/>
          <w:b/>
          <w:bCs/>
          <w:color w:val="000000"/>
          <w:sz w:val="20"/>
          <w:szCs w:val="20"/>
          <w:lang w:eastAsia="de-DE"/>
        </w:rPr>
      </w:pPr>
    </w:p>
    <w:p w:rsidR="001E06D3" w:rsidRDefault="001E06D3">
      <w:pPr>
        <w:rPr>
          <w:rFonts w:ascii="Calibri" w:eastAsia="Arial Unicode MS" w:hAnsi="Calibri" w:cs="Arial Unicode MS"/>
          <w:b/>
          <w:bCs/>
          <w:color w:val="000000"/>
          <w:sz w:val="20"/>
          <w:szCs w:val="20"/>
          <w:lang w:eastAsia="de-DE"/>
        </w:rPr>
      </w:pPr>
      <w:r>
        <w:rPr>
          <w:rFonts w:ascii="Calibri" w:eastAsia="Arial Unicode MS" w:hAnsi="Calibri" w:cs="Arial Unicode MS"/>
          <w:b/>
          <w:bCs/>
          <w:color w:val="000000"/>
          <w:sz w:val="20"/>
          <w:szCs w:val="20"/>
          <w:lang w:eastAsia="de-DE"/>
        </w:rPr>
        <w:br w:type="page"/>
      </w:r>
    </w:p>
    <w:p w:rsidR="00273D18" w:rsidRPr="00563665" w:rsidRDefault="00273D18" w:rsidP="00273D18">
      <w:pPr>
        <w:shd w:val="clear" w:color="auto" w:fill="FFFFFF"/>
        <w:spacing w:after="0" w:line="288" w:lineRule="auto"/>
        <w:jc w:val="both"/>
        <w:rPr>
          <w:rFonts w:eastAsia="Arial Unicode MS" w:cs="Arial Unicode MS"/>
          <w:color w:val="000000"/>
          <w:sz w:val="20"/>
          <w:szCs w:val="20"/>
          <w:lang w:eastAsia="de-DE"/>
        </w:rPr>
      </w:pPr>
      <w:r>
        <w:rPr>
          <w:rFonts w:ascii="Calibri" w:eastAsia="Arial Unicode MS" w:hAnsi="Calibri" w:cs="Arial Unicode MS"/>
          <w:b/>
          <w:bCs/>
          <w:color w:val="000000"/>
          <w:sz w:val="20"/>
          <w:szCs w:val="20"/>
          <w:lang w:eastAsia="de-DE"/>
        </w:rPr>
        <w:lastRenderedPageBreak/>
        <w:t>Entscheidung</w:t>
      </w:r>
    </w:p>
    <w:p w:rsidR="001E06D3" w:rsidRPr="001E06D3" w:rsidRDefault="001E06D3" w:rsidP="001E06D3">
      <w:pPr>
        <w:shd w:val="clear" w:color="auto" w:fill="FFFFFF"/>
        <w:spacing w:after="80" w:line="240" w:lineRule="auto"/>
        <w:jc w:val="both"/>
        <w:rPr>
          <w:rFonts w:ascii="Calibri" w:eastAsia="Arial Unicode MS" w:hAnsi="Calibri" w:cs="Arial Unicode MS"/>
          <w:color w:val="000000"/>
          <w:sz w:val="20"/>
          <w:szCs w:val="20"/>
          <w:lang w:eastAsia="de-DE"/>
        </w:rPr>
      </w:pPr>
      <w:r w:rsidRPr="001E06D3">
        <w:rPr>
          <w:rFonts w:ascii="Calibri" w:eastAsia="Arial Unicode MS" w:hAnsi="Calibri" w:cs="Arial Unicode MS"/>
          <w:color w:val="000000"/>
          <w:sz w:val="20"/>
          <w:szCs w:val="20"/>
          <w:lang w:eastAsia="de-DE"/>
        </w:rPr>
        <w:t>Das Finanzgericht gab dem Steuerpflichtigen dagegen Recht. Wird ein Wiedereinsetzungsantrag mit der fristgerechten Absendung eines beim Empfänger nicht oder verspätet eingegangenen Schriftstücks begründet, ist im Einzelnen au</w:t>
      </w:r>
      <w:r w:rsidRPr="001E06D3">
        <w:rPr>
          <w:rFonts w:ascii="Calibri" w:eastAsia="Arial Unicode MS" w:hAnsi="Calibri" w:cs="Arial Unicode MS"/>
          <w:color w:val="000000"/>
          <w:sz w:val="20"/>
          <w:szCs w:val="20"/>
          <w:lang w:eastAsia="de-DE"/>
        </w:rPr>
        <w:t>s</w:t>
      </w:r>
      <w:r w:rsidRPr="001E06D3">
        <w:rPr>
          <w:rFonts w:ascii="Calibri" w:eastAsia="Arial Unicode MS" w:hAnsi="Calibri" w:cs="Arial Unicode MS"/>
          <w:color w:val="000000"/>
          <w:sz w:val="20"/>
          <w:szCs w:val="20"/>
          <w:lang w:eastAsia="de-DE"/>
        </w:rPr>
        <w:t>zuführen, wann, von wem und in welcher Weise es zur Post aufgegeben wurde. Dies muss durch Beweismittel glau</w:t>
      </w:r>
      <w:r w:rsidRPr="001E06D3">
        <w:rPr>
          <w:rFonts w:ascii="Calibri" w:eastAsia="Arial Unicode MS" w:hAnsi="Calibri" w:cs="Arial Unicode MS"/>
          <w:color w:val="000000"/>
          <w:sz w:val="20"/>
          <w:szCs w:val="20"/>
          <w:lang w:eastAsia="de-DE"/>
        </w:rPr>
        <w:t>b</w:t>
      </w:r>
      <w:r w:rsidRPr="001E06D3">
        <w:rPr>
          <w:rFonts w:ascii="Calibri" w:eastAsia="Arial Unicode MS" w:hAnsi="Calibri" w:cs="Arial Unicode MS"/>
          <w:color w:val="000000"/>
          <w:sz w:val="20"/>
          <w:szCs w:val="20"/>
          <w:lang w:eastAsia="de-DE"/>
        </w:rPr>
        <w:t>haft gemacht werden.</w:t>
      </w:r>
    </w:p>
    <w:p w:rsidR="001E06D3" w:rsidRPr="001E06D3" w:rsidRDefault="001E06D3" w:rsidP="001E06D3">
      <w:pPr>
        <w:shd w:val="clear" w:color="auto" w:fill="FFFFFF"/>
        <w:spacing w:after="80" w:line="240" w:lineRule="auto"/>
        <w:jc w:val="both"/>
        <w:rPr>
          <w:rFonts w:ascii="Calibri" w:eastAsia="Arial Unicode MS" w:hAnsi="Calibri" w:cs="Arial Unicode MS"/>
          <w:color w:val="000000"/>
          <w:sz w:val="20"/>
          <w:szCs w:val="20"/>
          <w:lang w:eastAsia="de-DE"/>
        </w:rPr>
      </w:pPr>
      <w:r w:rsidRPr="001E06D3">
        <w:rPr>
          <w:rFonts w:ascii="Calibri" w:eastAsia="Arial Unicode MS" w:hAnsi="Calibri" w:cs="Arial Unicode MS"/>
          <w:color w:val="000000"/>
          <w:sz w:val="20"/>
          <w:szCs w:val="20"/>
          <w:lang w:eastAsia="de-DE"/>
        </w:rPr>
        <w:t>Im vorliegenden Fall wurde innerhalb der Antragsfrist von der Steuerberaterin mitgeteilt, dass das Einspruchsschre</w:t>
      </w:r>
      <w:r w:rsidRPr="001E06D3">
        <w:rPr>
          <w:rFonts w:ascii="Calibri" w:eastAsia="Arial Unicode MS" w:hAnsi="Calibri" w:cs="Arial Unicode MS"/>
          <w:color w:val="000000"/>
          <w:sz w:val="20"/>
          <w:szCs w:val="20"/>
          <w:lang w:eastAsia="de-DE"/>
        </w:rPr>
        <w:t>i</w:t>
      </w:r>
      <w:r w:rsidRPr="001E06D3">
        <w:rPr>
          <w:rFonts w:ascii="Calibri" w:eastAsia="Arial Unicode MS" w:hAnsi="Calibri" w:cs="Arial Unicode MS"/>
          <w:color w:val="000000"/>
          <w:sz w:val="20"/>
          <w:szCs w:val="20"/>
          <w:lang w:eastAsia="de-DE"/>
        </w:rPr>
        <w:t>ben am 26.2.2014 mit der Deutschen Post verschickt worden war. Auch hatte sie die aus ihrer Sicht bestehende Une</w:t>
      </w:r>
      <w:r w:rsidRPr="001E06D3">
        <w:rPr>
          <w:rFonts w:ascii="Calibri" w:eastAsia="Arial Unicode MS" w:hAnsi="Calibri" w:cs="Arial Unicode MS"/>
          <w:color w:val="000000"/>
          <w:sz w:val="20"/>
          <w:szCs w:val="20"/>
          <w:lang w:eastAsia="de-DE"/>
        </w:rPr>
        <w:t>r</w:t>
      </w:r>
      <w:r w:rsidRPr="001E06D3">
        <w:rPr>
          <w:rFonts w:ascii="Calibri" w:eastAsia="Arial Unicode MS" w:hAnsi="Calibri" w:cs="Arial Unicode MS"/>
          <w:color w:val="000000"/>
          <w:sz w:val="20"/>
          <w:szCs w:val="20"/>
          <w:lang w:eastAsia="de-DE"/>
        </w:rPr>
        <w:t>klärlichkeit der Fristversäumnis erläutert. Dies reicht nach Auffassung des Finanzgerichts für eine Antragsbegründung aus.</w:t>
      </w:r>
    </w:p>
    <w:p w:rsidR="008404FA" w:rsidRPr="008404FA" w:rsidRDefault="001E06D3" w:rsidP="001E06D3">
      <w:pPr>
        <w:shd w:val="clear" w:color="auto" w:fill="FFFFFF"/>
        <w:spacing w:after="80" w:line="240" w:lineRule="auto"/>
        <w:jc w:val="both"/>
        <w:rPr>
          <w:rFonts w:ascii="Calibri" w:eastAsia="Arial Unicode MS" w:hAnsi="Calibri" w:cs="Arial Unicode MS"/>
          <w:color w:val="000000"/>
          <w:sz w:val="20"/>
          <w:szCs w:val="20"/>
          <w:lang w:eastAsia="de-DE"/>
        </w:rPr>
      </w:pPr>
      <w:r w:rsidRPr="001E06D3">
        <w:rPr>
          <w:rFonts w:ascii="Calibri" w:eastAsia="Arial Unicode MS" w:hAnsi="Calibri" w:cs="Arial Unicode MS"/>
          <w:color w:val="000000"/>
          <w:sz w:val="20"/>
          <w:szCs w:val="20"/>
          <w:lang w:eastAsia="de-DE"/>
        </w:rPr>
        <w:t xml:space="preserve">Die erst im Klageverfahren erfolgte Ergänzung des Vortrags zum </w:t>
      </w:r>
      <w:proofErr w:type="spellStart"/>
      <w:r w:rsidRPr="001E06D3">
        <w:rPr>
          <w:rFonts w:ascii="Calibri" w:eastAsia="Arial Unicode MS" w:hAnsi="Calibri" w:cs="Arial Unicode MS"/>
          <w:color w:val="000000"/>
          <w:sz w:val="20"/>
          <w:szCs w:val="20"/>
          <w:lang w:eastAsia="de-DE"/>
        </w:rPr>
        <w:t>Absendevorgang</w:t>
      </w:r>
      <w:proofErr w:type="spellEnd"/>
      <w:r w:rsidRPr="001E06D3">
        <w:rPr>
          <w:rFonts w:ascii="Calibri" w:eastAsia="Arial Unicode MS" w:hAnsi="Calibri" w:cs="Arial Unicode MS"/>
          <w:color w:val="000000"/>
          <w:sz w:val="20"/>
          <w:szCs w:val="20"/>
          <w:lang w:eastAsia="de-DE"/>
        </w:rPr>
        <w:t xml:space="preserve"> durch Benennung der Personen, die die Austragung aus dem Postausgangsbuch und den Einwurf in den nunmehr genau benannten Briefkasten vorg</w:t>
      </w:r>
      <w:r w:rsidRPr="001E06D3">
        <w:rPr>
          <w:rFonts w:ascii="Calibri" w:eastAsia="Arial Unicode MS" w:hAnsi="Calibri" w:cs="Arial Unicode MS"/>
          <w:color w:val="000000"/>
          <w:sz w:val="20"/>
          <w:szCs w:val="20"/>
          <w:lang w:eastAsia="de-DE"/>
        </w:rPr>
        <w:t>e</w:t>
      </w:r>
      <w:r w:rsidRPr="001E06D3">
        <w:rPr>
          <w:rFonts w:ascii="Calibri" w:eastAsia="Arial Unicode MS" w:hAnsi="Calibri" w:cs="Arial Unicode MS"/>
          <w:color w:val="000000"/>
          <w:sz w:val="20"/>
          <w:szCs w:val="20"/>
          <w:lang w:eastAsia="de-DE"/>
        </w:rPr>
        <w:t>nommen haben, wertete das Finanzgericht als ergänzende Darlegung und nicht als neuen Wiedereinsetzungsgrund.</w:t>
      </w:r>
    </w:p>
    <w:p w:rsidR="00273D18" w:rsidRPr="00035672" w:rsidRDefault="00273D18" w:rsidP="00273D18">
      <w:pPr>
        <w:rPr>
          <w:lang w:eastAsia="de-DE"/>
        </w:rPr>
      </w:pPr>
    </w:p>
    <w:p w:rsidR="00273D18" w:rsidRPr="00627195" w:rsidRDefault="001E06D3" w:rsidP="001E06D3">
      <w:pPr>
        <w:numPr>
          <w:ilvl w:val="0"/>
          <w:numId w:val="4"/>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1E06D3">
        <w:rPr>
          <w:rStyle w:val="hvhf"/>
          <w:color w:val="1F497D" w:themeColor="text2"/>
          <w:sz w:val="28"/>
          <w:szCs w:val="28"/>
          <w:lang w:eastAsia="de-DE"/>
        </w:rPr>
        <w:t>Häusliches Arbeitszimmer: Abtrennung durch Raumteiler genügt nicht</w:t>
      </w:r>
    </w:p>
    <w:p w:rsidR="00273D18" w:rsidRDefault="00273D18" w:rsidP="00273D18">
      <w:pPr>
        <w:autoSpaceDE w:val="0"/>
        <w:autoSpaceDN w:val="0"/>
        <w:adjustRightInd w:val="0"/>
        <w:spacing w:after="0" w:line="240" w:lineRule="auto"/>
        <w:jc w:val="both"/>
        <w:outlineLvl w:val="0"/>
        <w:rPr>
          <w:rFonts w:cs="Arial"/>
          <w:b/>
          <w:bCs/>
          <w:sz w:val="20"/>
          <w:szCs w:val="20"/>
        </w:rPr>
      </w:pPr>
    </w:p>
    <w:p w:rsidR="00273D18" w:rsidRPr="00563665" w:rsidRDefault="001E06D3" w:rsidP="00273D18">
      <w:pPr>
        <w:shd w:val="clear" w:color="auto" w:fill="FFFFFF"/>
        <w:spacing w:after="0" w:line="240" w:lineRule="auto"/>
        <w:jc w:val="both"/>
        <w:rPr>
          <w:rFonts w:eastAsia="Arial Unicode MS" w:cs="Arial Unicode MS"/>
          <w:color w:val="000000"/>
          <w:sz w:val="20"/>
          <w:szCs w:val="20"/>
          <w:lang w:eastAsia="de-DE"/>
        </w:rPr>
      </w:pPr>
      <w:r w:rsidRPr="009D24E0">
        <w:rPr>
          <w:rFonts w:ascii="Calibri" w:eastAsia="Arial Unicode MS" w:hAnsi="Calibri" w:cs="Arial Unicode MS"/>
          <w:b/>
          <w:bCs/>
          <w:color w:val="000000"/>
          <w:sz w:val="20"/>
          <w:szCs w:val="20"/>
          <w:lang w:eastAsia="de-DE"/>
        </w:rPr>
        <w:t>Ein häusliches Arbeitszimmer erfordert einen abgeschlossenen Raum mit Wänden und Türen. Dieser liegt nicht vor, wenn der Arbeitsbereich lediglich durch ein Sideboard mit Durchgang zum Rest des Zimmers abgetrennt ist.</w:t>
      </w:r>
    </w:p>
    <w:p w:rsidR="00273D18" w:rsidRDefault="00273D18" w:rsidP="00273D18">
      <w:pPr>
        <w:shd w:val="clear" w:color="auto" w:fill="FFFFFF"/>
        <w:spacing w:after="0" w:line="288" w:lineRule="auto"/>
        <w:jc w:val="both"/>
        <w:rPr>
          <w:rFonts w:eastAsia="Arial Unicode MS" w:cs="Arial Unicode MS"/>
          <w:b/>
          <w:bCs/>
          <w:color w:val="000000"/>
          <w:sz w:val="20"/>
          <w:szCs w:val="20"/>
          <w:lang w:eastAsia="de-DE"/>
        </w:rPr>
      </w:pPr>
    </w:p>
    <w:p w:rsidR="00273D18" w:rsidRPr="00563665" w:rsidRDefault="00273D18" w:rsidP="00273D18">
      <w:pPr>
        <w:shd w:val="clear" w:color="auto" w:fill="FFFFFF"/>
        <w:spacing w:after="0" w:line="288" w:lineRule="auto"/>
        <w:jc w:val="both"/>
        <w:rPr>
          <w:rFonts w:eastAsia="Arial Unicode MS" w:cs="Arial Unicode MS"/>
          <w:color w:val="000000"/>
          <w:sz w:val="20"/>
          <w:szCs w:val="20"/>
          <w:lang w:eastAsia="de-DE"/>
        </w:rPr>
      </w:pPr>
      <w:r w:rsidRPr="00563665">
        <w:rPr>
          <w:rFonts w:eastAsia="Arial Unicode MS" w:cs="Arial Unicode MS"/>
          <w:b/>
          <w:bCs/>
          <w:color w:val="000000"/>
          <w:sz w:val="20"/>
          <w:szCs w:val="20"/>
          <w:lang w:eastAsia="de-DE"/>
        </w:rPr>
        <w:t>Hintergrund</w:t>
      </w:r>
    </w:p>
    <w:p w:rsidR="007227B0" w:rsidRPr="007227B0" w:rsidRDefault="001E06D3" w:rsidP="007227B0">
      <w:pPr>
        <w:shd w:val="clear" w:color="auto" w:fill="FFFFFF"/>
        <w:spacing w:after="80" w:line="240" w:lineRule="auto"/>
        <w:jc w:val="both"/>
        <w:rPr>
          <w:rFonts w:ascii="Calibri" w:eastAsia="Arial Unicode MS" w:hAnsi="Calibri" w:cs="Arial Unicode MS"/>
          <w:color w:val="000000"/>
          <w:sz w:val="20"/>
          <w:szCs w:val="20"/>
          <w:lang w:eastAsia="de-DE"/>
        </w:rPr>
      </w:pPr>
      <w:r w:rsidRPr="009D24E0">
        <w:rPr>
          <w:rFonts w:ascii="Calibri" w:eastAsia="Arial Unicode MS" w:hAnsi="Calibri" w:cs="Arial Unicode MS"/>
          <w:color w:val="000000"/>
          <w:sz w:val="20"/>
          <w:szCs w:val="20"/>
          <w:lang w:eastAsia="de-DE"/>
        </w:rPr>
        <w:t>A nutzte in seiner Wohnung die Kellerräume als Büro und Archiv. Im Obergeschoss befand sich das Wohn-/Esszimmer, das A sowohl zu Wohnzwecken als auch als Büro nutzte. Der Arbeitsbereich war durch ein 1 m hohes Sideboard abg</w:t>
      </w:r>
      <w:r w:rsidRPr="009D24E0">
        <w:rPr>
          <w:rFonts w:ascii="Calibri" w:eastAsia="Arial Unicode MS" w:hAnsi="Calibri" w:cs="Arial Unicode MS"/>
          <w:color w:val="000000"/>
          <w:sz w:val="20"/>
          <w:szCs w:val="20"/>
          <w:lang w:eastAsia="de-DE"/>
        </w:rPr>
        <w:t>e</w:t>
      </w:r>
      <w:r w:rsidRPr="009D24E0">
        <w:rPr>
          <w:rFonts w:ascii="Calibri" w:eastAsia="Arial Unicode MS" w:hAnsi="Calibri" w:cs="Arial Unicode MS"/>
          <w:color w:val="000000"/>
          <w:sz w:val="20"/>
          <w:szCs w:val="20"/>
          <w:lang w:eastAsia="de-DE"/>
        </w:rPr>
        <w:t>trennt. A konnte vom Arbeitsbereich aus am Sideboard vorbei den Rest des Zimmers betreten, in dem sich ein Tisch mit 4 Stühlen befand. Das Finanzamt und auch das Finanzgericht erkannten nur die Mietaufwendungen für die Kelle</w:t>
      </w:r>
      <w:r w:rsidRPr="009D24E0">
        <w:rPr>
          <w:rFonts w:ascii="Calibri" w:eastAsia="Arial Unicode MS" w:hAnsi="Calibri" w:cs="Arial Unicode MS"/>
          <w:color w:val="000000"/>
          <w:sz w:val="20"/>
          <w:szCs w:val="20"/>
          <w:lang w:eastAsia="de-DE"/>
        </w:rPr>
        <w:t>r</w:t>
      </w:r>
      <w:r w:rsidRPr="009D24E0">
        <w:rPr>
          <w:rFonts w:ascii="Calibri" w:eastAsia="Arial Unicode MS" w:hAnsi="Calibri" w:cs="Arial Unicode MS"/>
          <w:color w:val="000000"/>
          <w:sz w:val="20"/>
          <w:szCs w:val="20"/>
          <w:lang w:eastAsia="de-DE"/>
        </w:rPr>
        <w:t>räume als Betriebsausgaben an. Die anteilig auf den Arbeitsbereich im Obergeschoss entfallenden Aufwendungen ließen sie unberücksichtigt.</w:t>
      </w:r>
    </w:p>
    <w:p w:rsidR="00273D18" w:rsidRDefault="00273D18" w:rsidP="00273D18">
      <w:pPr>
        <w:shd w:val="clear" w:color="auto" w:fill="FFFFFF"/>
        <w:spacing w:after="0" w:line="288" w:lineRule="auto"/>
        <w:jc w:val="both"/>
        <w:rPr>
          <w:rFonts w:eastAsia="Arial Unicode MS" w:cs="Arial Unicode MS"/>
          <w:b/>
          <w:bCs/>
          <w:color w:val="000000"/>
          <w:sz w:val="20"/>
          <w:szCs w:val="20"/>
          <w:lang w:eastAsia="de-DE"/>
        </w:rPr>
      </w:pPr>
    </w:p>
    <w:p w:rsidR="00273D18" w:rsidRPr="00563665" w:rsidRDefault="00273D18" w:rsidP="00273D18">
      <w:pPr>
        <w:shd w:val="clear" w:color="auto" w:fill="FFFFFF"/>
        <w:spacing w:after="0" w:line="288" w:lineRule="auto"/>
        <w:jc w:val="both"/>
        <w:rPr>
          <w:rFonts w:eastAsia="Arial Unicode MS" w:cs="Arial Unicode MS"/>
          <w:color w:val="000000"/>
          <w:sz w:val="20"/>
          <w:szCs w:val="20"/>
          <w:lang w:eastAsia="de-DE"/>
        </w:rPr>
      </w:pPr>
      <w:r w:rsidRPr="00563665">
        <w:rPr>
          <w:rFonts w:eastAsia="Arial Unicode MS" w:cs="Arial Unicode MS"/>
          <w:b/>
          <w:bCs/>
          <w:color w:val="000000"/>
          <w:sz w:val="20"/>
          <w:szCs w:val="20"/>
          <w:lang w:eastAsia="de-DE"/>
        </w:rPr>
        <w:t>Entscheidung</w:t>
      </w:r>
    </w:p>
    <w:p w:rsidR="001E06D3" w:rsidRPr="001E06D3" w:rsidRDefault="001E06D3" w:rsidP="001E06D3">
      <w:pPr>
        <w:shd w:val="clear" w:color="auto" w:fill="FFFFFF"/>
        <w:spacing w:after="80" w:line="240" w:lineRule="auto"/>
        <w:jc w:val="both"/>
        <w:rPr>
          <w:rFonts w:ascii="Calibri" w:eastAsia="Arial Unicode MS" w:hAnsi="Calibri" w:cs="Arial Unicode MS"/>
          <w:color w:val="000000"/>
          <w:sz w:val="20"/>
          <w:szCs w:val="20"/>
          <w:lang w:eastAsia="de-DE"/>
        </w:rPr>
      </w:pPr>
      <w:r w:rsidRPr="001E06D3">
        <w:rPr>
          <w:rFonts w:ascii="Calibri" w:eastAsia="Arial Unicode MS" w:hAnsi="Calibri" w:cs="Arial Unicode MS"/>
          <w:color w:val="000000"/>
          <w:sz w:val="20"/>
          <w:szCs w:val="20"/>
          <w:lang w:eastAsia="de-DE"/>
        </w:rPr>
        <w:t>Der Bundesfinanzhof lehnt für den durch ein Sideboard abgetrennten Arbeitsbereich ebenfalls den Abzug als B</w:t>
      </w:r>
      <w:r w:rsidRPr="001E06D3">
        <w:rPr>
          <w:rFonts w:ascii="Calibri" w:eastAsia="Arial Unicode MS" w:hAnsi="Calibri" w:cs="Arial Unicode MS"/>
          <w:color w:val="000000"/>
          <w:sz w:val="20"/>
          <w:szCs w:val="20"/>
          <w:lang w:eastAsia="de-DE"/>
        </w:rPr>
        <w:t>e</w:t>
      </w:r>
      <w:r w:rsidRPr="001E06D3">
        <w:rPr>
          <w:rFonts w:ascii="Calibri" w:eastAsia="Arial Unicode MS" w:hAnsi="Calibri" w:cs="Arial Unicode MS"/>
          <w:color w:val="000000"/>
          <w:sz w:val="20"/>
          <w:szCs w:val="20"/>
          <w:lang w:eastAsia="de-DE"/>
        </w:rPr>
        <w:t>triebsausgaben ab. Ein häusliches Arbeitszimmer ist seiner Ansicht nach ein Raum, der zum einen typischerweise mit Büromöbeln eingerichtet ist und zum anderen nahezu ausschließlich beruflich genutzt wird. Aufwendungen für in die private Sphäre eingebundene Räume, die bereits nach ihrem äußeren Erscheinungsbild nicht dem Typus des Arbeit</w:t>
      </w:r>
      <w:r w:rsidRPr="001E06D3">
        <w:rPr>
          <w:rFonts w:ascii="Calibri" w:eastAsia="Arial Unicode MS" w:hAnsi="Calibri" w:cs="Arial Unicode MS"/>
          <w:color w:val="000000"/>
          <w:sz w:val="20"/>
          <w:szCs w:val="20"/>
          <w:lang w:eastAsia="de-DE"/>
        </w:rPr>
        <w:t>s</w:t>
      </w:r>
      <w:r w:rsidRPr="001E06D3">
        <w:rPr>
          <w:rFonts w:ascii="Calibri" w:eastAsia="Arial Unicode MS" w:hAnsi="Calibri" w:cs="Arial Unicode MS"/>
          <w:color w:val="000000"/>
          <w:sz w:val="20"/>
          <w:szCs w:val="20"/>
          <w:lang w:eastAsia="de-DE"/>
        </w:rPr>
        <w:t>zimmers entsprechen, können daher nicht als Betriebsausgaben oder Werbungskosten abgezogen werden. Denn die nahezu ausschließliche betriebliche Nutzung liegt weder vor bei einem gemischt genutzten und als Arbeitszimmer eingerichteten Raum noch bei einem abgetrennten Arbeitsbereich in einem auch zu Wohnzwecken genutzten Raum. Nur ein durch Wände und Türen abgeschlossener Raum kann deshalb ein häusliches Arbeitszimmer sein.</w:t>
      </w:r>
    </w:p>
    <w:p w:rsidR="007227B0" w:rsidRPr="007227B0" w:rsidRDefault="001E06D3" w:rsidP="001E06D3">
      <w:pPr>
        <w:shd w:val="clear" w:color="auto" w:fill="FFFFFF"/>
        <w:spacing w:after="80" w:line="240" w:lineRule="auto"/>
        <w:jc w:val="both"/>
        <w:rPr>
          <w:rFonts w:ascii="Calibri" w:eastAsia="Arial Unicode MS" w:hAnsi="Calibri" w:cs="Arial Unicode MS"/>
          <w:color w:val="000000"/>
          <w:sz w:val="20"/>
          <w:szCs w:val="20"/>
          <w:lang w:eastAsia="de-DE"/>
        </w:rPr>
      </w:pPr>
      <w:r w:rsidRPr="001E06D3">
        <w:rPr>
          <w:rFonts w:ascii="Calibri" w:eastAsia="Arial Unicode MS" w:hAnsi="Calibri" w:cs="Arial Unicode MS"/>
          <w:color w:val="000000"/>
          <w:sz w:val="20"/>
          <w:szCs w:val="20"/>
          <w:lang w:eastAsia="de-DE"/>
        </w:rPr>
        <w:t>Ein Arbeitsbereich, der vom angrenzenden Wohnbereich aus durch einen offenen Durchgang ohne Türabschluss b</w:t>
      </w:r>
      <w:r w:rsidRPr="001E06D3">
        <w:rPr>
          <w:rFonts w:ascii="Calibri" w:eastAsia="Arial Unicode MS" w:hAnsi="Calibri" w:cs="Arial Unicode MS"/>
          <w:color w:val="000000"/>
          <w:sz w:val="20"/>
          <w:szCs w:val="20"/>
          <w:lang w:eastAsia="de-DE"/>
        </w:rPr>
        <w:t>e</w:t>
      </w:r>
      <w:r w:rsidRPr="001E06D3">
        <w:rPr>
          <w:rFonts w:ascii="Calibri" w:eastAsia="Arial Unicode MS" w:hAnsi="Calibri" w:cs="Arial Unicode MS"/>
          <w:color w:val="000000"/>
          <w:sz w:val="20"/>
          <w:szCs w:val="20"/>
          <w:lang w:eastAsia="de-DE"/>
        </w:rPr>
        <w:t>treten werden kann oder der lediglich durch einen Raumteiler abgetrennt ist oder sich auf einer Empore befindet, kann aus diesem Grund nicht als häusliches Arbeitszimmer anerkannt werden.</w:t>
      </w:r>
    </w:p>
    <w:p w:rsidR="00273D18" w:rsidRDefault="00273D18" w:rsidP="00273D18">
      <w:pPr>
        <w:rPr>
          <w:lang w:eastAsia="de-DE"/>
        </w:rPr>
      </w:pPr>
    </w:p>
    <w:p w:rsidR="001E06D3" w:rsidRPr="00627195" w:rsidRDefault="001E06D3" w:rsidP="001E06D3">
      <w:pPr>
        <w:numPr>
          <w:ilvl w:val="0"/>
          <w:numId w:val="4"/>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1E06D3">
        <w:rPr>
          <w:rStyle w:val="hvhf"/>
          <w:color w:val="1F497D" w:themeColor="text2"/>
          <w:sz w:val="28"/>
          <w:szCs w:val="28"/>
          <w:lang w:eastAsia="de-DE"/>
        </w:rPr>
        <w:t>Wann eine Berichtigung einer Rechnung rückwirkend möglich ist</w:t>
      </w:r>
    </w:p>
    <w:p w:rsidR="001E06D3" w:rsidRDefault="001E06D3" w:rsidP="001E06D3">
      <w:pPr>
        <w:autoSpaceDE w:val="0"/>
        <w:autoSpaceDN w:val="0"/>
        <w:adjustRightInd w:val="0"/>
        <w:spacing w:after="0" w:line="240" w:lineRule="auto"/>
        <w:jc w:val="both"/>
        <w:outlineLvl w:val="0"/>
        <w:rPr>
          <w:rFonts w:cs="Arial"/>
          <w:b/>
          <w:bCs/>
          <w:sz w:val="20"/>
          <w:szCs w:val="20"/>
        </w:rPr>
      </w:pPr>
    </w:p>
    <w:p w:rsidR="001E06D3" w:rsidRPr="00563665" w:rsidRDefault="001E06D3" w:rsidP="001E06D3">
      <w:pPr>
        <w:shd w:val="clear" w:color="auto" w:fill="FFFFFF"/>
        <w:spacing w:after="0" w:line="240" w:lineRule="auto"/>
        <w:jc w:val="both"/>
        <w:rPr>
          <w:rFonts w:eastAsia="Arial Unicode MS" w:cs="Arial Unicode MS"/>
          <w:color w:val="000000"/>
          <w:sz w:val="20"/>
          <w:szCs w:val="20"/>
          <w:lang w:eastAsia="de-DE"/>
        </w:rPr>
      </w:pPr>
      <w:r w:rsidRPr="009D24E0">
        <w:rPr>
          <w:rFonts w:ascii="Calibri" w:eastAsia="Arial Unicode MS" w:hAnsi="Calibri" w:cs="Arial Unicode MS"/>
          <w:b/>
          <w:bCs/>
          <w:color w:val="000000"/>
          <w:sz w:val="20"/>
          <w:szCs w:val="20"/>
          <w:lang w:eastAsia="de-DE"/>
        </w:rPr>
        <w:t>Ermöglicht eine Rechnungsberichtigung dem Leistungsempfänger rückwirkend den Vorsteuerabzug? Oder ist der Vorsteuerabzug erst dann möglich, wenn die berichtigte Rechnung vorliegt? Mit diesen Fragen musste sich der Europäische Gerichtshof auseinandersetzen.</w:t>
      </w:r>
    </w:p>
    <w:p w:rsidR="001E06D3" w:rsidRDefault="001E06D3" w:rsidP="001E06D3">
      <w:pPr>
        <w:shd w:val="clear" w:color="auto" w:fill="FFFFFF"/>
        <w:spacing w:after="0" w:line="288" w:lineRule="auto"/>
        <w:jc w:val="both"/>
        <w:rPr>
          <w:rFonts w:eastAsia="Arial Unicode MS" w:cs="Arial Unicode MS"/>
          <w:b/>
          <w:bCs/>
          <w:color w:val="000000"/>
          <w:sz w:val="20"/>
          <w:szCs w:val="20"/>
          <w:lang w:eastAsia="de-DE"/>
        </w:rPr>
      </w:pPr>
    </w:p>
    <w:p w:rsidR="001E06D3" w:rsidRPr="00563665" w:rsidRDefault="001E06D3" w:rsidP="001E06D3">
      <w:pPr>
        <w:shd w:val="clear" w:color="auto" w:fill="FFFFFF"/>
        <w:spacing w:after="0" w:line="288" w:lineRule="auto"/>
        <w:jc w:val="both"/>
        <w:rPr>
          <w:rFonts w:eastAsia="Arial Unicode MS" w:cs="Arial Unicode MS"/>
          <w:color w:val="000000"/>
          <w:sz w:val="20"/>
          <w:szCs w:val="20"/>
          <w:lang w:eastAsia="de-DE"/>
        </w:rPr>
      </w:pPr>
      <w:r w:rsidRPr="00563665">
        <w:rPr>
          <w:rFonts w:eastAsia="Arial Unicode MS" w:cs="Arial Unicode MS"/>
          <w:b/>
          <w:bCs/>
          <w:color w:val="000000"/>
          <w:sz w:val="20"/>
          <w:szCs w:val="20"/>
          <w:lang w:eastAsia="de-DE"/>
        </w:rPr>
        <w:t>Hintergrund</w:t>
      </w:r>
    </w:p>
    <w:p w:rsidR="001E06D3" w:rsidRPr="007227B0" w:rsidRDefault="001E06D3" w:rsidP="001E06D3">
      <w:pPr>
        <w:shd w:val="clear" w:color="auto" w:fill="FFFFFF"/>
        <w:spacing w:after="80" w:line="240" w:lineRule="auto"/>
        <w:jc w:val="both"/>
        <w:rPr>
          <w:rFonts w:ascii="Calibri" w:eastAsia="Arial Unicode MS" w:hAnsi="Calibri" w:cs="Arial Unicode MS"/>
          <w:color w:val="000000"/>
          <w:sz w:val="20"/>
          <w:szCs w:val="20"/>
          <w:lang w:eastAsia="de-DE"/>
        </w:rPr>
      </w:pPr>
      <w:r w:rsidRPr="009D24E0">
        <w:rPr>
          <w:rFonts w:ascii="Calibri" w:eastAsia="Arial Unicode MS" w:hAnsi="Calibri" w:cs="Arial Unicode MS"/>
          <w:color w:val="000000"/>
          <w:sz w:val="20"/>
          <w:szCs w:val="20"/>
          <w:lang w:eastAsia="de-DE"/>
        </w:rPr>
        <w:t>Eine deutsche GmbH hatte aus Gutschriften und Rechnungen den Vorsteuerabzug vorgenommen. Die Abrechnungen enthielten jedoch keine Steuernummer oder Umsatzsteuer-Identifikationsnummern der leistenden Unternehmer. Nach einer Betriebsprüfung wurde deshalb der Vorsteuerabzug für den Zeitraum der Vorlage der nicht ordnungsg</w:t>
      </w:r>
      <w:r w:rsidRPr="009D24E0">
        <w:rPr>
          <w:rFonts w:ascii="Calibri" w:eastAsia="Arial Unicode MS" w:hAnsi="Calibri" w:cs="Arial Unicode MS"/>
          <w:color w:val="000000"/>
          <w:sz w:val="20"/>
          <w:szCs w:val="20"/>
          <w:lang w:eastAsia="de-DE"/>
        </w:rPr>
        <w:t>e</w:t>
      </w:r>
      <w:r w:rsidRPr="009D24E0">
        <w:rPr>
          <w:rFonts w:ascii="Calibri" w:eastAsia="Arial Unicode MS" w:hAnsi="Calibri" w:cs="Arial Unicode MS"/>
          <w:color w:val="000000"/>
          <w:sz w:val="20"/>
          <w:szCs w:val="20"/>
          <w:lang w:eastAsia="de-DE"/>
        </w:rPr>
        <w:t>mäßen Rechnungen versagt. Noch während der laufenden Außenprüfung legte die GmbH dem zuständigen Finanzamt berichtigte Abrechnungen vor, in denen die Steuernummer bzw. die Umsatzsteuer-Identifikationsnummern des j</w:t>
      </w:r>
      <w:r w:rsidRPr="009D24E0">
        <w:rPr>
          <w:rFonts w:ascii="Calibri" w:eastAsia="Arial Unicode MS" w:hAnsi="Calibri" w:cs="Arial Unicode MS"/>
          <w:color w:val="000000"/>
          <w:sz w:val="20"/>
          <w:szCs w:val="20"/>
          <w:lang w:eastAsia="de-DE"/>
        </w:rPr>
        <w:t>e</w:t>
      </w:r>
      <w:r w:rsidRPr="009D24E0">
        <w:rPr>
          <w:rFonts w:ascii="Calibri" w:eastAsia="Arial Unicode MS" w:hAnsi="Calibri" w:cs="Arial Unicode MS"/>
          <w:color w:val="000000"/>
          <w:sz w:val="20"/>
          <w:szCs w:val="20"/>
          <w:lang w:eastAsia="de-DE"/>
        </w:rPr>
        <w:lastRenderedPageBreak/>
        <w:t>weils leistenden Unternehmers enthalten waren. Trotzdem erließ das Finanzamt geänderte Steuerbescheide, in denen die Vorsteuerbeträge aus den Rechnungen nicht berücksichtigt wurden.</w:t>
      </w:r>
    </w:p>
    <w:p w:rsidR="001E06D3" w:rsidRDefault="001E06D3" w:rsidP="001E06D3">
      <w:pPr>
        <w:shd w:val="clear" w:color="auto" w:fill="FFFFFF"/>
        <w:spacing w:after="0" w:line="288" w:lineRule="auto"/>
        <w:jc w:val="both"/>
        <w:rPr>
          <w:rFonts w:eastAsia="Arial Unicode MS" w:cs="Arial Unicode MS"/>
          <w:b/>
          <w:bCs/>
          <w:color w:val="000000"/>
          <w:sz w:val="20"/>
          <w:szCs w:val="20"/>
          <w:lang w:eastAsia="de-DE"/>
        </w:rPr>
      </w:pPr>
    </w:p>
    <w:p w:rsidR="001E06D3" w:rsidRPr="00563665" w:rsidRDefault="001E06D3" w:rsidP="001E06D3">
      <w:pPr>
        <w:shd w:val="clear" w:color="auto" w:fill="FFFFFF"/>
        <w:spacing w:after="0" w:line="288" w:lineRule="auto"/>
        <w:jc w:val="both"/>
        <w:rPr>
          <w:rFonts w:eastAsia="Arial Unicode MS" w:cs="Arial Unicode MS"/>
          <w:color w:val="000000"/>
          <w:sz w:val="20"/>
          <w:szCs w:val="20"/>
          <w:lang w:eastAsia="de-DE"/>
        </w:rPr>
      </w:pPr>
      <w:r w:rsidRPr="00563665">
        <w:rPr>
          <w:rFonts w:eastAsia="Arial Unicode MS" w:cs="Arial Unicode MS"/>
          <w:b/>
          <w:bCs/>
          <w:color w:val="000000"/>
          <w:sz w:val="20"/>
          <w:szCs w:val="20"/>
          <w:lang w:eastAsia="de-DE"/>
        </w:rPr>
        <w:t>Entscheidung</w:t>
      </w:r>
    </w:p>
    <w:p w:rsidR="001E06D3" w:rsidRPr="001E06D3" w:rsidRDefault="001E06D3" w:rsidP="001E06D3">
      <w:pPr>
        <w:shd w:val="clear" w:color="auto" w:fill="FFFFFF"/>
        <w:spacing w:after="80" w:line="240" w:lineRule="auto"/>
        <w:jc w:val="both"/>
        <w:rPr>
          <w:rFonts w:ascii="Calibri" w:eastAsia="Arial Unicode MS" w:hAnsi="Calibri" w:cs="Arial Unicode MS"/>
          <w:color w:val="000000"/>
          <w:sz w:val="20"/>
          <w:szCs w:val="20"/>
          <w:lang w:eastAsia="de-DE"/>
        </w:rPr>
      </w:pPr>
      <w:r w:rsidRPr="001E06D3">
        <w:rPr>
          <w:rFonts w:ascii="Calibri" w:eastAsia="Arial Unicode MS" w:hAnsi="Calibri" w:cs="Arial Unicode MS"/>
          <w:color w:val="000000"/>
          <w:sz w:val="20"/>
          <w:szCs w:val="20"/>
          <w:lang w:eastAsia="de-DE"/>
        </w:rPr>
        <w:t>Der Europäische Gerichtshof hat die Rechnungsberichtigung in dem vorliegenden Fall zugelassen, und zwar mit Wi</w:t>
      </w:r>
      <w:r w:rsidRPr="001E06D3">
        <w:rPr>
          <w:rFonts w:ascii="Calibri" w:eastAsia="Arial Unicode MS" w:hAnsi="Calibri" w:cs="Arial Unicode MS"/>
          <w:color w:val="000000"/>
          <w:sz w:val="20"/>
          <w:szCs w:val="20"/>
          <w:lang w:eastAsia="de-DE"/>
        </w:rPr>
        <w:t>r</w:t>
      </w:r>
      <w:r w:rsidRPr="001E06D3">
        <w:rPr>
          <w:rFonts w:ascii="Calibri" w:eastAsia="Arial Unicode MS" w:hAnsi="Calibri" w:cs="Arial Unicode MS"/>
          <w:color w:val="000000"/>
          <w:sz w:val="20"/>
          <w:szCs w:val="20"/>
          <w:lang w:eastAsia="de-DE"/>
        </w:rPr>
        <w:t>kung für die Vergangenheit. Eine rückwirkende Rechnungsberichtigung ist mit gemeinschaftsrechtlichen Grundsätzen vereinbar.</w:t>
      </w:r>
    </w:p>
    <w:p w:rsidR="001E06D3" w:rsidRPr="001E06D3" w:rsidRDefault="001E06D3" w:rsidP="001E06D3">
      <w:pPr>
        <w:shd w:val="clear" w:color="auto" w:fill="FFFFFF"/>
        <w:spacing w:after="80" w:line="240" w:lineRule="auto"/>
        <w:jc w:val="both"/>
        <w:rPr>
          <w:rFonts w:ascii="Calibri" w:eastAsia="Arial Unicode MS" w:hAnsi="Calibri" w:cs="Arial Unicode MS"/>
          <w:color w:val="000000"/>
          <w:sz w:val="20"/>
          <w:szCs w:val="20"/>
          <w:lang w:eastAsia="de-DE"/>
        </w:rPr>
      </w:pPr>
      <w:r w:rsidRPr="001E06D3">
        <w:rPr>
          <w:rFonts w:ascii="Calibri" w:eastAsia="Arial Unicode MS" w:hAnsi="Calibri" w:cs="Arial Unicode MS"/>
          <w:color w:val="000000"/>
          <w:sz w:val="20"/>
          <w:szCs w:val="20"/>
          <w:lang w:eastAsia="de-DE"/>
        </w:rPr>
        <w:t>Zwar können Mitgliedstaaten Sanktionen für den Fall der Nichterfüllung der formellen Bedingungen für die Ausübung des Vorsteuerabzugsrechts vorsehen. Der Vorsteuerabzug darf aber nicht versagt werden, diese Sanktion kann nicht in Betracht kommen.</w:t>
      </w:r>
    </w:p>
    <w:p w:rsidR="001E06D3" w:rsidRPr="001E06D3" w:rsidRDefault="001E06D3" w:rsidP="001E06D3">
      <w:pPr>
        <w:shd w:val="clear" w:color="auto" w:fill="FFFFFF"/>
        <w:spacing w:after="80" w:line="240" w:lineRule="auto"/>
        <w:jc w:val="both"/>
        <w:rPr>
          <w:rFonts w:ascii="Calibri" w:eastAsia="Arial Unicode MS" w:hAnsi="Calibri" w:cs="Arial Unicode MS"/>
          <w:color w:val="000000"/>
          <w:sz w:val="20"/>
          <w:szCs w:val="20"/>
          <w:lang w:eastAsia="de-DE"/>
        </w:rPr>
      </w:pPr>
      <w:r w:rsidRPr="001E06D3">
        <w:rPr>
          <w:rFonts w:ascii="Calibri" w:eastAsia="Arial Unicode MS" w:hAnsi="Calibri" w:cs="Arial Unicode MS"/>
          <w:color w:val="000000"/>
          <w:sz w:val="20"/>
          <w:szCs w:val="20"/>
          <w:lang w:eastAsia="de-DE"/>
        </w:rPr>
        <w:t>Mögliche Sanktionen wären z. B. die Auferlegung einer Geldbuße oder eine finanzielle Sanktion, die aber in einem angemessenen Verhältnis zur Schwere des Verstoßes stehen muss. Eine pauschale Versagung des Vorsteuerabzugs würde über die gemeinschaftsrechtlichen Ziele der genauen Erhebung der Steuer und der Verhinderung von Steue</w:t>
      </w:r>
      <w:r w:rsidRPr="001E06D3">
        <w:rPr>
          <w:rFonts w:ascii="Calibri" w:eastAsia="Arial Unicode MS" w:hAnsi="Calibri" w:cs="Arial Unicode MS"/>
          <w:color w:val="000000"/>
          <w:sz w:val="20"/>
          <w:szCs w:val="20"/>
          <w:lang w:eastAsia="de-DE"/>
        </w:rPr>
        <w:t>r</w:t>
      </w:r>
      <w:r w:rsidRPr="001E06D3">
        <w:rPr>
          <w:rFonts w:ascii="Calibri" w:eastAsia="Arial Unicode MS" w:hAnsi="Calibri" w:cs="Arial Unicode MS"/>
          <w:color w:val="000000"/>
          <w:sz w:val="20"/>
          <w:szCs w:val="20"/>
          <w:lang w:eastAsia="de-DE"/>
        </w:rPr>
        <w:t>hinterziehung hinausgehen.</w:t>
      </w:r>
    </w:p>
    <w:p w:rsidR="001E06D3" w:rsidRPr="001E06D3" w:rsidRDefault="001E06D3" w:rsidP="001E06D3">
      <w:pPr>
        <w:shd w:val="clear" w:color="auto" w:fill="FFFFFF"/>
        <w:spacing w:after="80" w:line="240" w:lineRule="auto"/>
        <w:jc w:val="both"/>
        <w:rPr>
          <w:rFonts w:ascii="Calibri" w:eastAsia="Arial Unicode MS" w:hAnsi="Calibri" w:cs="Arial Unicode MS"/>
          <w:color w:val="000000"/>
          <w:sz w:val="20"/>
          <w:szCs w:val="20"/>
          <w:lang w:eastAsia="de-DE"/>
        </w:rPr>
      </w:pPr>
      <w:r w:rsidRPr="001E06D3">
        <w:rPr>
          <w:rFonts w:ascii="Calibri" w:eastAsia="Arial Unicode MS" w:hAnsi="Calibri" w:cs="Arial Unicode MS"/>
          <w:color w:val="000000"/>
          <w:sz w:val="20"/>
          <w:szCs w:val="20"/>
          <w:lang w:eastAsia="de-DE"/>
        </w:rPr>
        <w:t>Die Frage, ob eine Rechnungsberichtigung noch rechtzeitig erfolgt ist, wenn sie erst im Rahmen des Rechtsbehelfsve</w:t>
      </w:r>
      <w:r w:rsidRPr="001E06D3">
        <w:rPr>
          <w:rFonts w:ascii="Calibri" w:eastAsia="Arial Unicode MS" w:hAnsi="Calibri" w:cs="Arial Unicode MS"/>
          <w:color w:val="000000"/>
          <w:sz w:val="20"/>
          <w:szCs w:val="20"/>
          <w:lang w:eastAsia="de-DE"/>
        </w:rPr>
        <w:t>r</w:t>
      </w:r>
      <w:r w:rsidRPr="001E06D3">
        <w:rPr>
          <w:rFonts w:ascii="Calibri" w:eastAsia="Arial Unicode MS" w:hAnsi="Calibri" w:cs="Arial Unicode MS"/>
          <w:color w:val="000000"/>
          <w:sz w:val="20"/>
          <w:szCs w:val="20"/>
          <w:lang w:eastAsia="de-DE"/>
        </w:rPr>
        <w:t>fahrens vorgelegt wird, wurde vom Europäischen Gerichtshof nicht beantwortet. Da im vorliegenden Verfahren die berichtigten Rechnungen noch im Betriebsprüfungsverfahren vorgelegt worden und damit nicht verspätet waren, war diese Frage im vorliegenden Verfahren nicht klärungsbedürftig.</w:t>
      </w:r>
    </w:p>
    <w:p w:rsidR="001E06D3" w:rsidRPr="00563665" w:rsidRDefault="001E06D3" w:rsidP="001E06D3">
      <w:pPr>
        <w:rPr>
          <w:lang w:eastAsia="de-DE"/>
        </w:rPr>
      </w:pPr>
    </w:p>
    <w:p w:rsidR="001E06D3" w:rsidRPr="00627195" w:rsidRDefault="001E06D3" w:rsidP="001E06D3">
      <w:pPr>
        <w:numPr>
          <w:ilvl w:val="0"/>
          <w:numId w:val="4"/>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1E06D3">
        <w:rPr>
          <w:rStyle w:val="hvhf"/>
          <w:color w:val="1F497D" w:themeColor="text2"/>
          <w:sz w:val="28"/>
          <w:szCs w:val="28"/>
          <w:lang w:eastAsia="de-DE"/>
        </w:rPr>
        <w:t>Grundstücksschenkung: Wert einer Auflage unterliegt der Grunderwerbsteuer</w:t>
      </w:r>
    </w:p>
    <w:p w:rsidR="001E06D3" w:rsidRDefault="001E06D3" w:rsidP="001E06D3">
      <w:pPr>
        <w:autoSpaceDE w:val="0"/>
        <w:autoSpaceDN w:val="0"/>
        <w:adjustRightInd w:val="0"/>
        <w:spacing w:after="0" w:line="240" w:lineRule="auto"/>
        <w:jc w:val="both"/>
        <w:outlineLvl w:val="0"/>
        <w:rPr>
          <w:rFonts w:cs="Arial"/>
          <w:b/>
          <w:bCs/>
          <w:sz w:val="20"/>
          <w:szCs w:val="20"/>
        </w:rPr>
      </w:pPr>
    </w:p>
    <w:p w:rsidR="001E06D3" w:rsidRPr="00563665" w:rsidRDefault="001E06D3" w:rsidP="001E06D3">
      <w:pPr>
        <w:shd w:val="clear" w:color="auto" w:fill="FFFFFF"/>
        <w:spacing w:after="0" w:line="240" w:lineRule="auto"/>
        <w:jc w:val="both"/>
        <w:rPr>
          <w:rFonts w:eastAsia="Arial Unicode MS" w:cs="Arial Unicode MS"/>
          <w:color w:val="000000"/>
          <w:sz w:val="20"/>
          <w:szCs w:val="20"/>
          <w:lang w:eastAsia="de-DE"/>
        </w:rPr>
      </w:pPr>
      <w:r w:rsidRPr="009D24E0">
        <w:rPr>
          <w:rFonts w:ascii="Calibri" w:eastAsia="Arial Unicode MS" w:hAnsi="Calibri" w:cs="Arial Unicode MS"/>
          <w:b/>
          <w:bCs/>
          <w:color w:val="000000"/>
          <w:sz w:val="20"/>
          <w:szCs w:val="20"/>
          <w:lang w:eastAsia="de-DE"/>
        </w:rPr>
        <w:t>Wird ein Grundstück unter einer Auflage, z. B. eines Wohnrechts, verschenkt, unterliegt der Wert der Auflage der Grunderwerbsteuer. Dies gilt auch dann, wenn die Schenkung insgesamt von der Schenkungsteuer befreit ist.</w:t>
      </w:r>
    </w:p>
    <w:p w:rsidR="001E06D3" w:rsidRDefault="001E06D3" w:rsidP="001E06D3">
      <w:pPr>
        <w:shd w:val="clear" w:color="auto" w:fill="FFFFFF"/>
        <w:spacing w:after="0" w:line="288" w:lineRule="auto"/>
        <w:jc w:val="both"/>
        <w:rPr>
          <w:rFonts w:eastAsia="Arial Unicode MS" w:cs="Arial Unicode MS"/>
          <w:b/>
          <w:bCs/>
          <w:color w:val="000000"/>
          <w:sz w:val="20"/>
          <w:szCs w:val="20"/>
          <w:lang w:eastAsia="de-DE"/>
        </w:rPr>
      </w:pPr>
    </w:p>
    <w:p w:rsidR="001E06D3" w:rsidRPr="00563665" w:rsidRDefault="001E06D3" w:rsidP="001E06D3">
      <w:pPr>
        <w:shd w:val="clear" w:color="auto" w:fill="FFFFFF"/>
        <w:spacing w:after="0" w:line="288" w:lineRule="auto"/>
        <w:jc w:val="both"/>
        <w:rPr>
          <w:rFonts w:eastAsia="Arial Unicode MS" w:cs="Arial Unicode MS"/>
          <w:color w:val="000000"/>
          <w:sz w:val="20"/>
          <w:szCs w:val="20"/>
          <w:lang w:eastAsia="de-DE"/>
        </w:rPr>
      </w:pPr>
      <w:r w:rsidRPr="00563665">
        <w:rPr>
          <w:rFonts w:eastAsia="Arial Unicode MS" w:cs="Arial Unicode MS"/>
          <w:b/>
          <w:bCs/>
          <w:color w:val="000000"/>
          <w:sz w:val="20"/>
          <w:szCs w:val="20"/>
          <w:lang w:eastAsia="de-DE"/>
        </w:rPr>
        <w:t>Hintergrund</w:t>
      </w:r>
    </w:p>
    <w:p w:rsidR="001E06D3" w:rsidRPr="001E06D3" w:rsidRDefault="001E06D3" w:rsidP="001E06D3">
      <w:pPr>
        <w:shd w:val="clear" w:color="auto" w:fill="FFFFFF"/>
        <w:spacing w:after="80" w:line="240" w:lineRule="auto"/>
        <w:jc w:val="both"/>
        <w:rPr>
          <w:rFonts w:ascii="Calibri" w:eastAsia="Arial Unicode MS" w:hAnsi="Calibri" w:cs="Arial Unicode MS"/>
          <w:color w:val="000000"/>
          <w:sz w:val="20"/>
          <w:szCs w:val="20"/>
          <w:lang w:eastAsia="de-DE"/>
        </w:rPr>
      </w:pPr>
      <w:r w:rsidRPr="001E06D3">
        <w:rPr>
          <w:rFonts w:ascii="Calibri" w:eastAsia="Arial Unicode MS" w:hAnsi="Calibri" w:cs="Arial Unicode MS"/>
          <w:color w:val="000000"/>
          <w:sz w:val="20"/>
          <w:szCs w:val="20"/>
          <w:lang w:eastAsia="de-DE"/>
        </w:rPr>
        <w:t>Die Miteigentümerin eines bebauten Grundstücks schenkte ihren hälftigen Miteigentumsanteil einem gemeinnützigen Verein. An einer Wohnung behielt sie sich jedoch das dingliche Wohnrecht vor.</w:t>
      </w:r>
    </w:p>
    <w:p w:rsidR="001E06D3" w:rsidRPr="007227B0" w:rsidRDefault="001E06D3" w:rsidP="001E06D3">
      <w:pPr>
        <w:shd w:val="clear" w:color="auto" w:fill="FFFFFF"/>
        <w:spacing w:after="80" w:line="240" w:lineRule="auto"/>
        <w:jc w:val="both"/>
        <w:rPr>
          <w:rFonts w:ascii="Calibri" w:eastAsia="Arial Unicode MS" w:hAnsi="Calibri" w:cs="Arial Unicode MS"/>
          <w:color w:val="000000"/>
          <w:sz w:val="20"/>
          <w:szCs w:val="20"/>
          <w:lang w:eastAsia="de-DE"/>
        </w:rPr>
      </w:pPr>
      <w:r w:rsidRPr="001E06D3">
        <w:rPr>
          <w:rFonts w:ascii="Calibri" w:eastAsia="Arial Unicode MS" w:hAnsi="Calibri" w:cs="Arial Unicode MS"/>
          <w:color w:val="000000"/>
          <w:sz w:val="20"/>
          <w:szCs w:val="20"/>
          <w:lang w:eastAsia="de-DE"/>
        </w:rPr>
        <w:t>Für die Ermittlung der Grunderwerbsteuer legte das Finanzamt den Kapitalwert des Wohnungsrechts zugrunde. Dieser wurde hälftig dem Verein zugerechnet. Der Verein argumentierte dagegen, dass der Wert der Auflage nur dann der Grunderwerbsteuer unterliegt, wenn die Auflage bei der Schenkungsteuer abziehbar ist. Im vorliegenden Fall ist j</w:t>
      </w:r>
      <w:r w:rsidRPr="001E06D3">
        <w:rPr>
          <w:rFonts w:ascii="Calibri" w:eastAsia="Arial Unicode MS" w:hAnsi="Calibri" w:cs="Arial Unicode MS"/>
          <w:color w:val="000000"/>
          <w:sz w:val="20"/>
          <w:szCs w:val="20"/>
          <w:lang w:eastAsia="de-DE"/>
        </w:rPr>
        <w:t>e</w:t>
      </w:r>
      <w:r w:rsidRPr="001E06D3">
        <w:rPr>
          <w:rFonts w:ascii="Calibri" w:eastAsia="Arial Unicode MS" w:hAnsi="Calibri" w:cs="Arial Unicode MS"/>
          <w:color w:val="000000"/>
          <w:sz w:val="20"/>
          <w:szCs w:val="20"/>
          <w:lang w:eastAsia="de-DE"/>
        </w:rPr>
        <w:t>doch die Zuwendung wegen des gemeinnützigen Empfängers von der Schenkungsteuer befreit gewesen. Das Finan</w:t>
      </w:r>
      <w:r w:rsidRPr="001E06D3">
        <w:rPr>
          <w:rFonts w:ascii="Calibri" w:eastAsia="Arial Unicode MS" w:hAnsi="Calibri" w:cs="Arial Unicode MS"/>
          <w:color w:val="000000"/>
          <w:sz w:val="20"/>
          <w:szCs w:val="20"/>
          <w:lang w:eastAsia="de-DE"/>
        </w:rPr>
        <w:t>z</w:t>
      </w:r>
      <w:r w:rsidRPr="001E06D3">
        <w:rPr>
          <w:rFonts w:ascii="Calibri" w:eastAsia="Arial Unicode MS" w:hAnsi="Calibri" w:cs="Arial Unicode MS"/>
          <w:color w:val="000000"/>
          <w:sz w:val="20"/>
          <w:szCs w:val="20"/>
          <w:lang w:eastAsia="de-DE"/>
        </w:rPr>
        <w:t>gericht wies die Klage ab.</w:t>
      </w:r>
    </w:p>
    <w:p w:rsidR="001E06D3" w:rsidRDefault="001E06D3" w:rsidP="001E06D3">
      <w:pPr>
        <w:shd w:val="clear" w:color="auto" w:fill="FFFFFF"/>
        <w:spacing w:after="0" w:line="288" w:lineRule="auto"/>
        <w:jc w:val="both"/>
        <w:rPr>
          <w:rFonts w:eastAsia="Arial Unicode MS" w:cs="Arial Unicode MS"/>
          <w:b/>
          <w:bCs/>
          <w:color w:val="000000"/>
          <w:sz w:val="20"/>
          <w:szCs w:val="20"/>
          <w:lang w:eastAsia="de-DE"/>
        </w:rPr>
      </w:pPr>
    </w:p>
    <w:p w:rsidR="001E06D3" w:rsidRPr="00563665" w:rsidRDefault="001E06D3" w:rsidP="001E06D3">
      <w:pPr>
        <w:shd w:val="clear" w:color="auto" w:fill="FFFFFF"/>
        <w:spacing w:after="0" w:line="288" w:lineRule="auto"/>
        <w:jc w:val="both"/>
        <w:rPr>
          <w:rFonts w:eastAsia="Arial Unicode MS" w:cs="Arial Unicode MS"/>
          <w:color w:val="000000"/>
          <w:sz w:val="20"/>
          <w:szCs w:val="20"/>
          <w:lang w:eastAsia="de-DE"/>
        </w:rPr>
      </w:pPr>
      <w:r w:rsidRPr="00563665">
        <w:rPr>
          <w:rFonts w:eastAsia="Arial Unicode MS" w:cs="Arial Unicode MS"/>
          <w:b/>
          <w:bCs/>
          <w:color w:val="000000"/>
          <w:sz w:val="20"/>
          <w:szCs w:val="20"/>
          <w:lang w:eastAsia="de-DE"/>
        </w:rPr>
        <w:t>Entscheidung</w:t>
      </w:r>
    </w:p>
    <w:p w:rsidR="001E06D3" w:rsidRPr="001E06D3" w:rsidRDefault="001E06D3" w:rsidP="001E06D3">
      <w:pPr>
        <w:shd w:val="clear" w:color="auto" w:fill="FFFFFF"/>
        <w:spacing w:after="80" w:line="240" w:lineRule="auto"/>
        <w:jc w:val="both"/>
        <w:rPr>
          <w:rFonts w:ascii="Calibri" w:eastAsia="Arial Unicode MS" w:hAnsi="Calibri" w:cs="Arial Unicode MS"/>
          <w:color w:val="000000"/>
          <w:sz w:val="20"/>
          <w:szCs w:val="20"/>
          <w:lang w:eastAsia="de-DE"/>
        </w:rPr>
      </w:pPr>
      <w:r w:rsidRPr="001E06D3">
        <w:rPr>
          <w:rFonts w:ascii="Calibri" w:eastAsia="Arial Unicode MS" w:hAnsi="Calibri" w:cs="Arial Unicode MS"/>
          <w:color w:val="000000"/>
          <w:sz w:val="20"/>
          <w:szCs w:val="20"/>
          <w:lang w:eastAsia="de-DE"/>
        </w:rPr>
        <w:t>Der Bundesfinanzhof hat entschieden, dass der Wert der Auflage der Grunderwerbsteuer unterliegt, obwohl die Grundstücksschenkung insgesamt wegen der Zuwendung an den gemeinnützigen Verein von der Schenkungsteuer befreit ist. Das Gesetz stellt allein darauf ab, dass die Auflage bei der Schenkungsteuer “abziehbar ist”. Dadurch hat der Gesetzgeber klargestellt, dass Auflagen, die bei der Schenkungsteuer nicht abziehbar sind, sondern nur zu einer Stundung der Steuer führen, der Bemessung der Grunderwerbsteuer nicht zugrunde gelegt werden dürfen.</w:t>
      </w:r>
    </w:p>
    <w:p w:rsidR="001E06D3" w:rsidRPr="001E06D3" w:rsidRDefault="001E06D3" w:rsidP="001E06D3">
      <w:pPr>
        <w:shd w:val="clear" w:color="auto" w:fill="FFFFFF"/>
        <w:spacing w:after="80" w:line="240" w:lineRule="auto"/>
        <w:jc w:val="both"/>
        <w:rPr>
          <w:rFonts w:ascii="Calibri" w:eastAsia="Arial Unicode MS" w:hAnsi="Calibri" w:cs="Arial Unicode MS"/>
          <w:color w:val="000000"/>
          <w:sz w:val="20"/>
          <w:szCs w:val="20"/>
          <w:lang w:eastAsia="de-DE"/>
        </w:rPr>
      </w:pPr>
      <w:r w:rsidRPr="001E06D3">
        <w:rPr>
          <w:rFonts w:ascii="Calibri" w:eastAsia="Arial Unicode MS" w:hAnsi="Calibri" w:cs="Arial Unicode MS"/>
          <w:color w:val="000000"/>
          <w:sz w:val="20"/>
          <w:szCs w:val="20"/>
          <w:lang w:eastAsia="de-DE"/>
        </w:rPr>
        <w:t>Es spielt für die Festsetzung der Grunderwerbsteuer also keine Rolle, ob die Schenkungsteuer tatsächlich festgesetzt wurde und ggf. mit welchem Wert die Auflage sich dabei auswirkte. Die Grundstücksschenkung erfolgte unter dem Vorbehalt eines Wohnungsrechts. Dabei handelt es sich um eine Nutzungs- oder Duldungsauflage, deren Wert bei der Schenkungsteuer abziehbar ist. Die Abziehbarkeit bei der Schenkungsteuer hat für die Grunderwerbsteuer zur Folge, dass der Grundstückserwerb mit dem Wert der Auflage grunderwerbsteuerpflichtig ist.</w:t>
      </w:r>
    </w:p>
    <w:p w:rsidR="001E06D3" w:rsidRPr="00563665" w:rsidRDefault="001E06D3" w:rsidP="001E06D3">
      <w:pPr>
        <w:rPr>
          <w:lang w:eastAsia="de-DE"/>
        </w:rPr>
      </w:pPr>
    </w:p>
    <w:p w:rsidR="001E06D3" w:rsidRDefault="001E06D3">
      <w:pPr>
        <w:rPr>
          <w:rStyle w:val="hvhf"/>
          <w:color w:val="1F497D" w:themeColor="text2"/>
          <w:sz w:val="28"/>
          <w:szCs w:val="28"/>
          <w:lang w:eastAsia="de-DE"/>
        </w:rPr>
      </w:pPr>
      <w:r>
        <w:rPr>
          <w:rStyle w:val="hvhf"/>
          <w:color w:val="1F497D" w:themeColor="text2"/>
          <w:sz w:val="28"/>
          <w:szCs w:val="28"/>
          <w:lang w:eastAsia="de-DE"/>
        </w:rPr>
        <w:br w:type="page"/>
      </w:r>
    </w:p>
    <w:p w:rsidR="001E06D3" w:rsidRPr="00627195" w:rsidRDefault="001E06D3" w:rsidP="001E06D3">
      <w:pPr>
        <w:numPr>
          <w:ilvl w:val="0"/>
          <w:numId w:val="4"/>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1E06D3">
        <w:rPr>
          <w:rStyle w:val="hvhf"/>
          <w:color w:val="1F497D" w:themeColor="text2"/>
          <w:sz w:val="28"/>
          <w:szCs w:val="28"/>
          <w:lang w:eastAsia="de-DE"/>
        </w:rPr>
        <w:lastRenderedPageBreak/>
        <w:t>Investitionsdarlehen: Für Zinseszinsen gilt keine Abzugsbeschränkung</w:t>
      </w:r>
    </w:p>
    <w:p w:rsidR="001E06D3" w:rsidRDefault="001E06D3" w:rsidP="001E06D3">
      <w:pPr>
        <w:autoSpaceDE w:val="0"/>
        <w:autoSpaceDN w:val="0"/>
        <w:adjustRightInd w:val="0"/>
        <w:spacing w:after="0" w:line="240" w:lineRule="auto"/>
        <w:jc w:val="both"/>
        <w:outlineLvl w:val="0"/>
        <w:rPr>
          <w:rFonts w:cs="Arial"/>
          <w:b/>
          <w:bCs/>
          <w:sz w:val="20"/>
          <w:szCs w:val="20"/>
        </w:rPr>
      </w:pPr>
    </w:p>
    <w:p w:rsidR="001E06D3" w:rsidRPr="00563665" w:rsidRDefault="001E06D3" w:rsidP="001E06D3">
      <w:pPr>
        <w:shd w:val="clear" w:color="auto" w:fill="FFFFFF"/>
        <w:spacing w:after="0" w:line="240" w:lineRule="auto"/>
        <w:jc w:val="both"/>
        <w:rPr>
          <w:rFonts w:eastAsia="Arial Unicode MS" w:cs="Arial Unicode MS"/>
          <w:color w:val="000000"/>
          <w:sz w:val="20"/>
          <w:szCs w:val="20"/>
          <w:lang w:eastAsia="de-DE"/>
        </w:rPr>
      </w:pPr>
      <w:r w:rsidRPr="009D24E0">
        <w:rPr>
          <w:rFonts w:ascii="Calibri" w:eastAsia="Arial Unicode MS" w:hAnsi="Calibri" w:cs="Arial Unicode MS"/>
          <w:b/>
          <w:bCs/>
          <w:color w:val="000000"/>
          <w:sz w:val="20"/>
          <w:szCs w:val="20"/>
          <w:lang w:eastAsia="de-DE"/>
        </w:rPr>
        <w:t>Zinsen eines Darlehens, das zur Finanzierung einer Anschaffung oder Herstellung von Anlagevermögen aufgeno</w:t>
      </w:r>
      <w:r w:rsidRPr="009D24E0">
        <w:rPr>
          <w:rFonts w:ascii="Calibri" w:eastAsia="Arial Unicode MS" w:hAnsi="Calibri" w:cs="Arial Unicode MS"/>
          <w:b/>
          <w:bCs/>
          <w:color w:val="000000"/>
          <w:sz w:val="20"/>
          <w:szCs w:val="20"/>
          <w:lang w:eastAsia="de-DE"/>
        </w:rPr>
        <w:t>m</w:t>
      </w:r>
      <w:r w:rsidRPr="009D24E0">
        <w:rPr>
          <w:rFonts w:ascii="Calibri" w:eastAsia="Arial Unicode MS" w:hAnsi="Calibri" w:cs="Arial Unicode MS"/>
          <w:b/>
          <w:bCs/>
          <w:color w:val="000000"/>
          <w:sz w:val="20"/>
          <w:szCs w:val="20"/>
          <w:lang w:eastAsia="de-DE"/>
        </w:rPr>
        <w:t>men wurde, fallen nicht unter die Abzugsbeschränkung für sog. Überentnahmen. Das gilt auch dann, wenn diese auf einem separaten Darlehenskonto erfasst werden.</w:t>
      </w:r>
    </w:p>
    <w:p w:rsidR="001E06D3" w:rsidRDefault="001E06D3" w:rsidP="001E06D3">
      <w:pPr>
        <w:shd w:val="clear" w:color="auto" w:fill="FFFFFF"/>
        <w:spacing w:after="0" w:line="288" w:lineRule="auto"/>
        <w:jc w:val="both"/>
        <w:rPr>
          <w:rFonts w:eastAsia="Arial Unicode MS" w:cs="Arial Unicode MS"/>
          <w:b/>
          <w:bCs/>
          <w:color w:val="000000"/>
          <w:sz w:val="20"/>
          <w:szCs w:val="20"/>
          <w:lang w:eastAsia="de-DE"/>
        </w:rPr>
      </w:pPr>
    </w:p>
    <w:p w:rsidR="001E06D3" w:rsidRPr="00563665" w:rsidRDefault="001E06D3" w:rsidP="001E06D3">
      <w:pPr>
        <w:shd w:val="clear" w:color="auto" w:fill="FFFFFF"/>
        <w:spacing w:after="0" w:line="288" w:lineRule="auto"/>
        <w:jc w:val="both"/>
        <w:rPr>
          <w:rFonts w:eastAsia="Arial Unicode MS" w:cs="Arial Unicode MS"/>
          <w:color w:val="000000"/>
          <w:sz w:val="20"/>
          <w:szCs w:val="20"/>
          <w:lang w:eastAsia="de-DE"/>
        </w:rPr>
      </w:pPr>
      <w:r w:rsidRPr="00563665">
        <w:rPr>
          <w:rFonts w:eastAsia="Arial Unicode MS" w:cs="Arial Unicode MS"/>
          <w:b/>
          <w:bCs/>
          <w:color w:val="000000"/>
          <w:sz w:val="20"/>
          <w:szCs w:val="20"/>
          <w:lang w:eastAsia="de-DE"/>
        </w:rPr>
        <w:t>Hintergrund</w:t>
      </w:r>
    </w:p>
    <w:p w:rsidR="001E06D3" w:rsidRPr="001E06D3" w:rsidRDefault="001E06D3" w:rsidP="001E06D3">
      <w:pPr>
        <w:shd w:val="clear" w:color="auto" w:fill="FFFFFF"/>
        <w:spacing w:after="80" w:line="240" w:lineRule="auto"/>
        <w:jc w:val="both"/>
        <w:rPr>
          <w:rFonts w:ascii="Calibri" w:eastAsia="Arial Unicode MS" w:hAnsi="Calibri" w:cs="Arial Unicode MS"/>
          <w:color w:val="000000"/>
          <w:sz w:val="20"/>
          <w:szCs w:val="20"/>
          <w:lang w:eastAsia="de-DE"/>
        </w:rPr>
      </w:pPr>
      <w:r w:rsidRPr="001E06D3">
        <w:rPr>
          <w:rFonts w:ascii="Calibri" w:eastAsia="Arial Unicode MS" w:hAnsi="Calibri" w:cs="Arial Unicode MS"/>
          <w:color w:val="000000"/>
          <w:sz w:val="20"/>
          <w:szCs w:val="20"/>
          <w:lang w:eastAsia="de-DE"/>
        </w:rPr>
        <w:t>Der Kläger nahm zur Finanzierung seines Anteils an einer ärztlichen Gemeinschaftspraxis ein Darlehen auf. Da er auf einen Restbetrag des Darlehens teilweise keine Zinsen mehr zahlte, verbuchte die Bank die ausstehenden Zinsen auf einem separaten Konto.</w:t>
      </w:r>
    </w:p>
    <w:p w:rsidR="001E06D3" w:rsidRPr="001E06D3" w:rsidRDefault="001E06D3" w:rsidP="001E06D3">
      <w:pPr>
        <w:shd w:val="clear" w:color="auto" w:fill="FFFFFF"/>
        <w:spacing w:after="80" w:line="240" w:lineRule="auto"/>
        <w:jc w:val="both"/>
        <w:rPr>
          <w:rFonts w:ascii="Calibri" w:eastAsia="Arial Unicode MS" w:hAnsi="Calibri" w:cs="Arial Unicode MS"/>
          <w:color w:val="000000"/>
          <w:sz w:val="20"/>
          <w:szCs w:val="20"/>
          <w:lang w:eastAsia="de-DE"/>
        </w:rPr>
      </w:pPr>
      <w:r w:rsidRPr="001E06D3">
        <w:rPr>
          <w:rFonts w:ascii="Calibri" w:eastAsia="Arial Unicode MS" w:hAnsi="Calibri" w:cs="Arial Unicode MS"/>
          <w:color w:val="000000"/>
          <w:sz w:val="20"/>
          <w:szCs w:val="20"/>
          <w:lang w:eastAsia="de-DE"/>
        </w:rPr>
        <w:t>Das Finanzamt kam bei einer Außenprüfung zu dem Ergebnis, dass die Zinsen dieses sog. Zinsdarlehens aufgrund von Überentnahmen steuerlich nicht abzugsfähig sind.</w:t>
      </w:r>
    </w:p>
    <w:p w:rsidR="001E06D3" w:rsidRPr="007227B0" w:rsidRDefault="001E06D3" w:rsidP="001E06D3">
      <w:pPr>
        <w:shd w:val="clear" w:color="auto" w:fill="FFFFFF"/>
        <w:spacing w:after="80" w:line="240" w:lineRule="auto"/>
        <w:jc w:val="both"/>
        <w:rPr>
          <w:rFonts w:ascii="Calibri" w:eastAsia="Arial Unicode MS" w:hAnsi="Calibri" w:cs="Arial Unicode MS"/>
          <w:color w:val="000000"/>
          <w:sz w:val="20"/>
          <w:szCs w:val="20"/>
          <w:lang w:eastAsia="de-DE"/>
        </w:rPr>
      </w:pPr>
      <w:r w:rsidRPr="001E06D3">
        <w:rPr>
          <w:rFonts w:ascii="Calibri" w:eastAsia="Arial Unicode MS" w:hAnsi="Calibri" w:cs="Arial Unicode MS"/>
          <w:color w:val="000000"/>
          <w:sz w:val="20"/>
          <w:szCs w:val="20"/>
          <w:lang w:eastAsia="de-DE"/>
        </w:rPr>
        <w:t>Die Klage des Arztes vor dem Finanzgericht hatte Erfolg.</w:t>
      </w:r>
    </w:p>
    <w:p w:rsidR="001E06D3" w:rsidRDefault="001E06D3" w:rsidP="001E06D3">
      <w:pPr>
        <w:shd w:val="clear" w:color="auto" w:fill="FFFFFF"/>
        <w:spacing w:after="0" w:line="288" w:lineRule="auto"/>
        <w:jc w:val="both"/>
        <w:rPr>
          <w:rFonts w:eastAsia="Arial Unicode MS" w:cs="Arial Unicode MS"/>
          <w:b/>
          <w:bCs/>
          <w:color w:val="000000"/>
          <w:sz w:val="20"/>
          <w:szCs w:val="20"/>
          <w:lang w:eastAsia="de-DE"/>
        </w:rPr>
      </w:pPr>
    </w:p>
    <w:p w:rsidR="001E06D3" w:rsidRPr="00563665" w:rsidRDefault="001E06D3" w:rsidP="001E06D3">
      <w:pPr>
        <w:shd w:val="clear" w:color="auto" w:fill="FFFFFF"/>
        <w:spacing w:after="0" w:line="288" w:lineRule="auto"/>
        <w:jc w:val="both"/>
        <w:rPr>
          <w:rFonts w:eastAsia="Arial Unicode MS" w:cs="Arial Unicode MS"/>
          <w:color w:val="000000"/>
          <w:sz w:val="20"/>
          <w:szCs w:val="20"/>
          <w:lang w:eastAsia="de-DE"/>
        </w:rPr>
      </w:pPr>
      <w:r w:rsidRPr="00563665">
        <w:rPr>
          <w:rFonts w:eastAsia="Arial Unicode MS" w:cs="Arial Unicode MS"/>
          <w:b/>
          <w:bCs/>
          <w:color w:val="000000"/>
          <w:sz w:val="20"/>
          <w:szCs w:val="20"/>
          <w:lang w:eastAsia="de-DE"/>
        </w:rPr>
        <w:t>Entscheidung</w:t>
      </w:r>
    </w:p>
    <w:p w:rsidR="001E06D3" w:rsidRPr="001E06D3" w:rsidRDefault="001E06D3" w:rsidP="001E06D3">
      <w:pPr>
        <w:shd w:val="clear" w:color="auto" w:fill="FFFFFF"/>
        <w:spacing w:after="80" w:line="240" w:lineRule="auto"/>
        <w:jc w:val="both"/>
        <w:rPr>
          <w:rFonts w:ascii="Calibri" w:eastAsia="Arial Unicode MS" w:hAnsi="Calibri" w:cs="Arial Unicode MS"/>
          <w:color w:val="000000"/>
          <w:sz w:val="20"/>
          <w:szCs w:val="20"/>
          <w:lang w:eastAsia="de-DE"/>
        </w:rPr>
      </w:pPr>
      <w:r w:rsidRPr="009D24E0">
        <w:rPr>
          <w:rFonts w:ascii="Calibri" w:eastAsia="Arial Unicode MS" w:hAnsi="Calibri" w:cs="Arial Unicode MS"/>
          <w:color w:val="000000"/>
          <w:sz w:val="20"/>
          <w:szCs w:val="20"/>
          <w:lang w:eastAsia="de-DE"/>
        </w:rPr>
        <w:t>Der Bundesfinanzhof schloss sich der Entscheidung des Finanzgerichts an. Die Zinsen waren als Betriebsausgaben abzugsfähig, denn der Tatbestand der Überentnahme, der den Betriebsausgabenabzug ausschließt, war hier nicht erfüllt. Unter die Abzugsbeschränkung fallen nämlich nicht Schuldzinsen für Darlehen, die der Finanzierung von A</w:t>
      </w:r>
      <w:r w:rsidRPr="009D24E0">
        <w:rPr>
          <w:rFonts w:ascii="Calibri" w:eastAsia="Arial Unicode MS" w:hAnsi="Calibri" w:cs="Arial Unicode MS"/>
          <w:color w:val="000000"/>
          <w:sz w:val="20"/>
          <w:szCs w:val="20"/>
          <w:lang w:eastAsia="de-DE"/>
        </w:rPr>
        <w:t>n</w:t>
      </w:r>
      <w:r w:rsidRPr="009D24E0">
        <w:rPr>
          <w:rFonts w:ascii="Calibri" w:eastAsia="Arial Unicode MS" w:hAnsi="Calibri" w:cs="Arial Unicode MS"/>
          <w:color w:val="000000"/>
          <w:sz w:val="20"/>
          <w:szCs w:val="20"/>
          <w:lang w:eastAsia="de-DE"/>
        </w:rPr>
        <w:t>schaffungs- oder Herstellungskosten für Wirtschaftsgüter des Anlagevermögens dienen. So ein Darlehen liegt hier vor. Der Kläger hatte dieses zur Finanzierung seiner Beteiligung an der Gemeinschaftspraxis aufgenommen. Keine Rolle spielt für die Bundesrichter, dass die Zinsen aus der Verzinsung des Zinsdarlehens resultierten. Diese sind nach dem Wortlaut der Vorschrift nicht vom Anwendungsbereich der Regelung ausgenommen.</w:t>
      </w:r>
    </w:p>
    <w:p w:rsidR="0071480D" w:rsidRDefault="0071480D">
      <w:pPr>
        <w:rPr>
          <w:rStyle w:val="hvhf"/>
          <w:rFonts w:ascii="Calibri" w:hAnsi="Calibri"/>
          <w:sz w:val="28"/>
          <w:szCs w:val="24"/>
          <w:lang w:eastAsia="de-DE"/>
        </w:rPr>
      </w:pPr>
    </w:p>
    <w:p w:rsidR="00273D18" w:rsidRPr="00891FEC" w:rsidRDefault="00273D18" w:rsidP="00273D18">
      <w:pPr>
        <w:pStyle w:val="LNum1a"/>
        <w:widowControl/>
        <w:shd w:val="clear" w:color="auto" w:fill="A6BFDE"/>
        <w:ind w:left="0" w:firstLine="0"/>
        <w:rPr>
          <w:rStyle w:val="hvhf"/>
          <w:rFonts w:ascii="Calibri" w:hAnsi="Calibri"/>
          <w:sz w:val="28"/>
          <w:szCs w:val="24"/>
        </w:rPr>
      </w:pPr>
    </w:p>
    <w:p w:rsidR="00273D18" w:rsidRPr="00891FEC" w:rsidRDefault="00273D18" w:rsidP="00273D18">
      <w:pPr>
        <w:pStyle w:val="LNum1a"/>
        <w:widowControl/>
        <w:shd w:val="clear" w:color="auto" w:fill="A6BFDE"/>
        <w:ind w:left="0" w:firstLine="0"/>
        <w:jc w:val="center"/>
        <w:rPr>
          <w:rStyle w:val="hvhf"/>
          <w:rFonts w:ascii="Calibri" w:hAnsi="Calibri"/>
          <w:color w:val="FFFFFF"/>
          <w:sz w:val="32"/>
          <w:szCs w:val="28"/>
        </w:rPr>
      </w:pPr>
      <w:r w:rsidRPr="00283715">
        <w:rPr>
          <w:rStyle w:val="hvhf"/>
          <w:rFonts w:ascii="Calibri" w:hAnsi="Calibri"/>
          <w:color w:val="FFFFFF"/>
          <w:sz w:val="32"/>
          <w:szCs w:val="28"/>
        </w:rPr>
        <w:t>GmbH-Gesellschafter/-Geschäftsführer</w:t>
      </w:r>
    </w:p>
    <w:p w:rsidR="00273D18" w:rsidRPr="00891FEC" w:rsidRDefault="00273D18" w:rsidP="00273D18">
      <w:pPr>
        <w:pStyle w:val="LNum1a"/>
        <w:widowControl/>
        <w:shd w:val="clear" w:color="auto" w:fill="A6BFDE"/>
        <w:ind w:left="0" w:firstLine="0"/>
        <w:rPr>
          <w:rStyle w:val="hvhf"/>
          <w:rFonts w:ascii="Calibri" w:hAnsi="Calibri"/>
          <w:sz w:val="28"/>
          <w:szCs w:val="24"/>
        </w:rPr>
      </w:pPr>
    </w:p>
    <w:p w:rsidR="00273D18" w:rsidRPr="00930075" w:rsidRDefault="00273D18" w:rsidP="00273D18">
      <w:pPr>
        <w:shd w:val="clear" w:color="auto" w:fill="FFFFFF"/>
        <w:spacing w:after="0" w:line="288" w:lineRule="auto"/>
        <w:jc w:val="both"/>
        <w:rPr>
          <w:rFonts w:eastAsia="Arial Unicode MS" w:cs="Arial Unicode MS"/>
          <w:b/>
          <w:bCs/>
          <w:color w:val="000000"/>
          <w:lang w:eastAsia="de-DE"/>
        </w:rPr>
      </w:pPr>
    </w:p>
    <w:p w:rsidR="00273D18" w:rsidRPr="00627195" w:rsidRDefault="001E06D3" w:rsidP="001E06D3">
      <w:pPr>
        <w:numPr>
          <w:ilvl w:val="0"/>
          <w:numId w:val="5"/>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1E06D3">
        <w:rPr>
          <w:rStyle w:val="hvhf"/>
          <w:color w:val="1F497D" w:themeColor="text2"/>
          <w:sz w:val="28"/>
          <w:szCs w:val="28"/>
          <w:lang w:eastAsia="de-DE"/>
        </w:rPr>
        <w:t xml:space="preserve">Verdeckte Gewinnausschüttung: Wann muss der Antrag auf Besteuerung nach dem </w:t>
      </w:r>
      <w:proofErr w:type="spellStart"/>
      <w:r w:rsidRPr="001E06D3">
        <w:rPr>
          <w:rStyle w:val="hvhf"/>
          <w:color w:val="1F497D" w:themeColor="text2"/>
          <w:sz w:val="28"/>
          <w:szCs w:val="28"/>
          <w:lang w:eastAsia="de-DE"/>
        </w:rPr>
        <w:t>Teileinkünfteverfahren</w:t>
      </w:r>
      <w:proofErr w:type="spellEnd"/>
      <w:r w:rsidRPr="001E06D3">
        <w:rPr>
          <w:rStyle w:val="hvhf"/>
          <w:color w:val="1F497D" w:themeColor="text2"/>
          <w:sz w:val="28"/>
          <w:szCs w:val="28"/>
          <w:lang w:eastAsia="de-DE"/>
        </w:rPr>
        <w:t xml:space="preserve"> gestellt werden?</w:t>
      </w:r>
    </w:p>
    <w:p w:rsidR="00273D18" w:rsidRDefault="00273D18" w:rsidP="00273D18">
      <w:pPr>
        <w:autoSpaceDE w:val="0"/>
        <w:autoSpaceDN w:val="0"/>
        <w:adjustRightInd w:val="0"/>
        <w:spacing w:after="0" w:line="240" w:lineRule="auto"/>
        <w:jc w:val="both"/>
        <w:outlineLvl w:val="0"/>
        <w:rPr>
          <w:rFonts w:cs="Arial"/>
          <w:b/>
          <w:bCs/>
          <w:sz w:val="20"/>
          <w:szCs w:val="20"/>
        </w:rPr>
      </w:pPr>
    </w:p>
    <w:p w:rsidR="00273D18" w:rsidRPr="00563665" w:rsidRDefault="001E06D3" w:rsidP="00273D18">
      <w:pPr>
        <w:shd w:val="clear" w:color="auto" w:fill="FFFFFF"/>
        <w:spacing w:after="0" w:line="240" w:lineRule="auto"/>
        <w:jc w:val="both"/>
        <w:rPr>
          <w:rFonts w:eastAsia="Arial Unicode MS" w:cs="Arial Unicode MS"/>
          <w:color w:val="000000"/>
          <w:sz w:val="20"/>
          <w:szCs w:val="20"/>
          <w:lang w:eastAsia="de-DE"/>
        </w:rPr>
      </w:pPr>
      <w:r w:rsidRPr="009D24E0">
        <w:rPr>
          <w:rFonts w:ascii="Calibri" w:eastAsia="Arial Unicode MS" w:hAnsi="Calibri" w:cs="Arial Unicode MS"/>
          <w:b/>
          <w:bCs/>
          <w:color w:val="000000"/>
          <w:sz w:val="20"/>
          <w:szCs w:val="20"/>
          <w:lang w:eastAsia="de-DE"/>
        </w:rPr>
        <w:t xml:space="preserve">Eigentlich muss der Antrag auf Besteuerung nach dem </w:t>
      </w:r>
      <w:proofErr w:type="spellStart"/>
      <w:r w:rsidRPr="009D24E0">
        <w:rPr>
          <w:rFonts w:ascii="Calibri" w:eastAsia="Arial Unicode MS" w:hAnsi="Calibri" w:cs="Arial Unicode MS"/>
          <w:b/>
          <w:bCs/>
          <w:color w:val="000000"/>
          <w:sz w:val="20"/>
          <w:szCs w:val="20"/>
          <w:lang w:eastAsia="de-DE"/>
        </w:rPr>
        <w:t>Teileinkünfteverfahren</w:t>
      </w:r>
      <w:proofErr w:type="spellEnd"/>
      <w:r w:rsidRPr="009D24E0">
        <w:rPr>
          <w:rFonts w:ascii="Calibri" w:eastAsia="Arial Unicode MS" w:hAnsi="Calibri" w:cs="Arial Unicode MS"/>
          <w:b/>
          <w:bCs/>
          <w:color w:val="000000"/>
          <w:sz w:val="20"/>
          <w:szCs w:val="20"/>
          <w:lang w:eastAsia="de-DE"/>
        </w:rPr>
        <w:t xml:space="preserve"> bis zur Abgabe der Einkommenste</w:t>
      </w:r>
      <w:r w:rsidRPr="009D24E0">
        <w:rPr>
          <w:rFonts w:ascii="Calibri" w:eastAsia="Arial Unicode MS" w:hAnsi="Calibri" w:cs="Arial Unicode MS"/>
          <w:b/>
          <w:bCs/>
          <w:color w:val="000000"/>
          <w:sz w:val="20"/>
          <w:szCs w:val="20"/>
          <w:lang w:eastAsia="de-DE"/>
        </w:rPr>
        <w:t>u</w:t>
      </w:r>
      <w:r w:rsidRPr="009D24E0">
        <w:rPr>
          <w:rFonts w:ascii="Calibri" w:eastAsia="Arial Unicode MS" w:hAnsi="Calibri" w:cs="Arial Unicode MS"/>
          <w:b/>
          <w:bCs/>
          <w:color w:val="000000"/>
          <w:sz w:val="20"/>
          <w:szCs w:val="20"/>
          <w:lang w:eastAsia="de-DE"/>
        </w:rPr>
        <w:t>ererklärung gestellt werden. Ausnahmsweise ist der Antrag auch nach deren Abgabe zulässig, wenn das Finanzamt bei einer Außenprüfung erstmalig eine verdeckte Gewinnausschüttung feststellt.</w:t>
      </w:r>
    </w:p>
    <w:p w:rsidR="00273D18" w:rsidRPr="00930075" w:rsidRDefault="00273D18" w:rsidP="00273D18">
      <w:pPr>
        <w:shd w:val="clear" w:color="auto" w:fill="FFFFFF"/>
        <w:spacing w:after="0" w:line="288" w:lineRule="auto"/>
        <w:jc w:val="both"/>
        <w:rPr>
          <w:rFonts w:eastAsia="Arial Unicode MS" w:cs="Arial Unicode MS"/>
          <w:b/>
          <w:bCs/>
          <w:color w:val="000000"/>
          <w:sz w:val="16"/>
          <w:szCs w:val="16"/>
          <w:lang w:eastAsia="de-DE"/>
        </w:rPr>
      </w:pPr>
    </w:p>
    <w:p w:rsidR="00273D18" w:rsidRPr="00563665" w:rsidRDefault="00273D18" w:rsidP="00273D18">
      <w:pPr>
        <w:shd w:val="clear" w:color="auto" w:fill="FFFFFF"/>
        <w:spacing w:after="0" w:line="288" w:lineRule="auto"/>
        <w:jc w:val="both"/>
        <w:rPr>
          <w:rFonts w:eastAsia="Arial Unicode MS" w:cs="Arial Unicode MS"/>
          <w:color w:val="000000"/>
          <w:sz w:val="20"/>
          <w:szCs w:val="20"/>
          <w:lang w:eastAsia="de-DE"/>
        </w:rPr>
      </w:pPr>
      <w:r w:rsidRPr="00563665">
        <w:rPr>
          <w:rFonts w:eastAsia="Arial Unicode MS" w:cs="Arial Unicode MS"/>
          <w:b/>
          <w:bCs/>
          <w:color w:val="000000"/>
          <w:sz w:val="20"/>
          <w:szCs w:val="20"/>
          <w:lang w:eastAsia="de-DE"/>
        </w:rPr>
        <w:t>Hintergrund</w:t>
      </w:r>
    </w:p>
    <w:p w:rsidR="001E06D3" w:rsidRPr="001E06D3" w:rsidRDefault="001E06D3" w:rsidP="001E06D3">
      <w:pPr>
        <w:shd w:val="clear" w:color="auto" w:fill="FFFFFF"/>
        <w:spacing w:after="80" w:line="240" w:lineRule="auto"/>
        <w:jc w:val="both"/>
        <w:rPr>
          <w:rFonts w:ascii="Calibri" w:eastAsia="Arial Unicode MS" w:hAnsi="Calibri" w:cs="Arial Unicode MS"/>
          <w:color w:val="000000"/>
          <w:sz w:val="20"/>
          <w:szCs w:val="20"/>
          <w:lang w:eastAsia="de-DE"/>
        </w:rPr>
      </w:pPr>
      <w:r w:rsidRPr="001E06D3">
        <w:rPr>
          <w:rFonts w:ascii="Calibri" w:eastAsia="Arial Unicode MS" w:hAnsi="Calibri" w:cs="Arial Unicode MS"/>
          <w:color w:val="000000"/>
          <w:sz w:val="20"/>
          <w:szCs w:val="20"/>
          <w:lang w:eastAsia="de-DE"/>
        </w:rPr>
        <w:t>Der Kläger war neben seiner selbstständigen Tätigkeit als Rechtsanwalt als Geschäftsführer einer GmbH tätig. Als G</w:t>
      </w:r>
      <w:r w:rsidRPr="001E06D3">
        <w:rPr>
          <w:rFonts w:ascii="Calibri" w:eastAsia="Arial Unicode MS" w:hAnsi="Calibri" w:cs="Arial Unicode MS"/>
          <w:color w:val="000000"/>
          <w:sz w:val="20"/>
          <w:szCs w:val="20"/>
          <w:lang w:eastAsia="de-DE"/>
        </w:rPr>
        <w:t>e</w:t>
      </w:r>
      <w:r w:rsidRPr="001E06D3">
        <w:rPr>
          <w:rFonts w:ascii="Calibri" w:eastAsia="Arial Unicode MS" w:hAnsi="Calibri" w:cs="Arial Unicode MS"/>
          <w:color w:val="000000"/>
          <w:sz w:val="20"/>
          <w:szCs w:val="20"/>
          <w:lang w:eastAsia="de-DE"/>
        </w:rPr>
        <w:t>schäftsführer bezog er ein Jahresgehalt von 2.000.000 EUR, daneben noch eine Tantieme in erheblicher Höhe. Im Rahmen seiner Rechtsanwaltstätigkeit erhielt er 750.000 EUR von der GmbH für Beratungsleistungen. Gewinnau</w:t>
      </w:r>
      <w:r w:rsidRPr="001E06D3">
        <w:rPr>
          <w:rFonts w:ascii="Calibri" w:eastAsia="Arial Unicode MS" w:hAnsi="Calibri" w:cs="Arial Unicode MS"/>
          <w:color w:val="000000"/>
          <w:sz w:val="20"/>
          <w:szCs w:val="20"/>
          <w:lang w:eastAsia="de-DE"/>
        </w:rPr>
        <w:t>s</w:t>
      </w:r>
      <w:r w:rsidRPr="001E06D3">
        <w:rPr>
          <w:rFonts w:ascii="Calibri" w:eastAsia="Arial Unicode MS" w:hAnsi="Calibri" w:cs="Arial Unicode MS"/>
          <w:color w:val="000000"/>
          <w:sz w:val="20"/>
          <w:szCs w:val="20"/>
          <w:lang w:eastAsia="de-DE"/>
        </w:rPr>
        <w:t>schüttungen aus der GmbH gab es nicht.</w:t>
      </w:r>
    </w:p>
    <w:p w:rsidR="007B4A39" w:rsidRPr="007B4A39" w:rsidRDefault="001E06D3" w:rsidP="001E06D3">
      <w:pPr>
        <w:shd w:val="clear" w:color="auto" w:fill="FFFFFF"/>
        <w:spacing w:after="80" w:line="240" w:lineRule="auto"/>
        <w:jc w:val="both"/>
        <w:rPr>
          <w:rFonts w:ascii="Calibri" w:eastAsia="Arial Unicode MS" w:hAnsi="Calibri" w:cs="Arial Unicode MS"/>
          <w:color w:val="000000"/>
          <w:sz w:val="20"/>
          <w:szCs w:val="20"/>
          <w:lang w:eastAsia="de-DE"/>
        </w:rPr>
      </w:pPr>
      <w:r w:rsidRPr="001E06D3">
        <w:rPr>
          <w:rFonts w:ascii="Calibri" w:eastAsia="Arial Unicode MS" w:hAnsi="Calibri" w:cs="Arial Unicode MS"/>
          <w:color w:val="000000"/>
          <w:sz w:val="20"/>
          <w:szCs w:val="20"/>
          <w:lang w:eastAsia="de-DE"/>
        </w:rPr>
        <w:t>Das Finanzamt stufte bei einer steuerlichen Außenprüfung vom Jahresgehalt 800.000 EUR sowie die Tantieme und einen Teil der Beratungsleistungen als verdeckte Gewinnausschüttung ein und erließ entsprechend geänderte Steue</w:t>
      </w:r>
      <w:r w:rsidRPr="001E06D3">
        <w:rPr>
          <w:rFonts w:ascii="Calibri" w:eastAsia="Arial Unicode MS" w:hAnsi="Calibri" w:cs="Arial Unicode MS"/>
          <w:color w:val="000000"/>
          <w:sz w:val="20"/>
          <w:szCs w:val="20"/>
          <w:lang w:eastAsia="de-DE"/>
        </w:rPr>
        <w:t>r</w:t>
      </w:r>
      <w:r w:rsidRPr="001E06D3">
        <w:rPr>
          <w:rFonts w:ascii="Calibri" w:eastAsia="Arial Unicode MS" w:hAnsi="Calibri" w:cs="Arial Unicode MS"/>
          <w:color w:val="000000"/>
          <w:sz w:val="20"/>
          <w:szCs w:val="20"/>
          <w:lang w:eastAsia="de-DE"/>
        </w:rPr>
        <w:t xml:space="preserve">bescheide. Eine Besteuerung nach dem </w:t>
      </w:r>
      <w:proofErr w:type="spellStart"/>
      <w:r w:rsidRPr="001E06D3">
        <w:rPr>
          <w:rFonts w:ascii="Calibri" w:eastAsia="Arial Unicode MS" w:hAnsi="Calibri" w:cs="Arial Unicode MS"/>
          <w:color w:val="000000"/>
          <w:sz w:val="20"/>
          <w:szCs w:val="20"/>
          <w:lang w:eastAsia="de-DE"/>
        </w:rPr>
        <w:t>Teileinkünfteverfahren</w:t>
      </w:r>
      <w:proofErr w:type="spellEnd"/>
      <w:r w:rsidRPr="001E06D3">
        <w:rPr>
          <w:rFonts w:ascii="Calibri" w:eastAsia="Arial Unicode MS" w:hAnsi="Calibri" w:cs="Arial Unicode MS"/>
          <w:color w:val="000000"/>
          <w:sz w:val="20"/>
          <w:szCs w:val="20"/>
          <w:lang w:eastAsia="de-DE"/>
        </w:rPr>
        <w:t xml:space="preserve"> lehnte es ab, da kein Antrag gestellt worden war.</w:t>
      </w:r>
    </w:p>
    <w:p w:rsidR="00273D18" w:rsidRPr="00930075" w:rsidRDefault="00273D18" w:rsidP="00273D18">
      <w:pPr>
        <w:shd w:val="clear" w:color="auto" w:fill="FFFFFF"/>
        <w:spacing w:after="0" w:line="288" w:lineRule="auto"/>
        <w:jc w:val="both"/>
        <w:rPr>
          <w:rFonts w:eastAsia="Arial Unicode MS" w:cs="Arial Unicode MS"/>
          <w:b/>
          <w:bCs/>
          <w:color w:val="000000"/>
          <w:sz w:val="16"/>
          <w:szCs w:val="16"/>
          <w:lang w:eastAsia="de-DE"/>
        </w:rPr>
      </w:pPr>
    </w:p>
    <w:p w:rsidR="00273D18" w:rsidRPr="00563665" w:rsidRDefault="00273D18" w:rsidP="00273D18">
      <w:pPr>
        <w:shd w:val="clear" w:color="auto" w:fill="FFFFFF"/>
        <w:spacing w:after="0" w:line="288" w:lineRule="auto"/>
        <w:jc w:val="both"/>
        <w:rPr>
          <w:rFonts w:eastAsia="Arial Unicode MS" w:cs="Arial Unicode MS"/>
          <w:color w:val="000000"/>
          <w:sz w:val="20"/>
          <w:szCs w:val="20"/>
          <w:lang w:eastAsia="de-DE"/>
        </w:rPr>
      </w:pPr>
      <w:r w:rsidRPr="00563665">
        <w:rPr>
          <w:rFonts w:eastAsia="Arial Unicode MS" w:cs="Arial Unicode MS"/>
          <w:b/>
          <w:bCs/>
          <w:color w:val="000000"/>
          <w:sz w:val="20"/>
          <w:szCs w:val="20"/>
          <w:lang w:eastAsia="de-DE"/>
        </w:rPr>
        <w:t>Entscheidung</w:t>
      </w:r>
    </w:p>
    <w:p w:rsidR="001E06D3" w:rsidRPr="001E06D3" w:rsidRDefault="001E06D3" w:rsidP="001E06D3">
      <w:pPr>
        <w:shd w:val="clear" w:color="auto" w:fill="FFFFFF"/>
        <w:spacing w:after="80" w:line="240" w:lineRule="auto"/>
        <w:jc w:val="both"/>
        <w:rPr>
          <w:rFonts w:ascii="Calibri" w:eastAsia="Arial Unicode MS" w:hAnsi="Calibri" w:cs="Arial Unicode MS"/>
          <w:color w:val="000000"/>
          <w:sz w:val="20"/>
          <w:szCs w:val="20"/>
          <w:lang w:eastAsia="de-DE"/>
        </w:rPr>
      </w:pPr>
      <w:r w:rsidRPr="001E06D3">
        <w:rPr>
          <w:rFonts w:ascii="Calibri" w:eastAsia="Arial Unicode MS" w:hAnsi="Calibri" w:cs="Arial Unicode MS"/>
          <w:color w:val="000000"/>
          <w:sz w:val="20"/>
          <w:szCs w:val="20"/>
          <w:lang w:eastAsia="de-DE"/>
        </w:rPr>
        <w:t xml:space="preserve">Vor dem Finanzgericht bekam der Kläger Recht. Nach Ansicht der Richter hatte das Finanzamt das </w:t>
      </w:r>
      <w:proofErr w:type="spellStart"/>
      <w:r w:rsidRPr="001E06D3">
        <w:rPr>
          <w:rFonts w:ascii="Calibri" w:eastAsia="Arial Unicode MS" w:hAnsi="Calibri" w:cs="Arial Unicode MS"/>
          <w:color w:val="000000"/>
          <w:sz w:val="20"/>
          <w:szCs w:val="20"/>
          <w:lang w:eastAsia="de-DE"/>
        </w:rPr>
        <w:t>Teileinkünfteverfahren</w:t>
      </w:r>
      <w:proofErr w:type="spellEnd"/>
      <w:r w:rsidRPr="001E06D3">
        <w:rPr>
          <w:rFonts w:ascii="Calibri" w:eastAsia="Arial Unicode MS" w:hAnsi="Calibri" w:cs="Arial Unicode MS"/>
          <w:color w:val="000000"/>
          <w:sz w:val="20"/>
          <w:szCs w:val="20"/>
          <w:lang w:eastAsia="de-DE"/>
        </w:rPr>
        <w:t xml:space="preserve"> zu Unrecht nicht angewendet.</w:t>
      </w:r>
    </w:p>
    <w:p w:rsidR="007227B0" w:rsidRPr="007227B0" w:rsidRDefault="001E06D3" w:rsidP="001E06D3">
      <w:pPr>
        <w:shd w:val="clear" w:color="auto" w:fill="FFFFFF"/>
        <w:spacing w:after="80" w:line="240" w:lineRule="auto"/>
        <w:jc w:val="both"/>
        <w:rPr>
          <w:rFonts w:ascii="Calibri" w:eastAsia="Arial Unicode MS" w:hAnsi="Calibri" w:cs="Arial Unicode MS"/>
          <w:color w:val="000000"/>
          <w:sz w:val="20"/>
          <w:szCs w:val="20"/>
          <w:lang w:eastAsia="de-DE"/>
        </w:rPr>
      </w:pPr>
      <w:r w:rsidRPr="001E06D3">
        <w:rPr>
          <w:rFonts w:ascii="Calibri" w:eastAsia="Arial Unicode MS" w:hAnsi="Calibri" w:cs="Arial Unicode MS"/>
          <w:color w:val="000000"/>
          <w:sz w:val="20"/>
          <w:szCs w:val="20"/>
          <w:lang w:eastAsia="de-DE"/>
        </w:rPr>
        <w:t xml:space="preserve">Zwar muss laut Gesetz der Antrag auf Anwendung des </w:t>
      </w:r>
      <w:proofErr w:type="spellStart"/>
      <w:r w:rsidRPr="001E06D3">
        <w:rPr>
          <w:rFonts w:ascii="Calibri" w:eastAsia="Arial Unicode MS" w:hAnsi="Calibri" w:cs="Arial Unicode MS"/>
          <w:color w:val="000000"/>
          <w:sz w:val="20"/>
          <w:szCs w:val="20"/>
          <w:lang w:eastAsia="de-DE"/>
        </w:rPr>
        <w:t>Teileinkünfteverfahrens</w:t>
      </w:r>
      <w:proofErr w:type="spellEnd"/>
      <w:r w:rsidRPr="001E06D3">
        <w:rPr>
          <w:rFonts w:ascii="Calibri" w:eastAsia="Arial Unicode MS" w:hAnsi="Calibri" w:cs="Arial Unicode MS"/>
          <w:color w:val="000000"/>
          <w:sz w:val="20"/>
          <w:szCs w:val="20"/>
          <w:lang w:eastAsia="de-DE"/>
        </w:rPr>
        <w:t xml:space="preserve"> spätestens zusammen mit der Ei</w:t>
      </w:r>
      <w:r w:rsidRPr="001E06D3">
        <w:rPr>
          <w:rFonts w:ascii="Calibri" w:eastAsia="Arial Unicode MS" w:hAnsi="Calibri" w:cs="Arial Unicode MS"/>
          <w:color w:val="000000"/>
          <w:sz w:val="20"/>
          <w:szCs w:val="20"/>
          <w:lang w:eastAsia="de-DE"/>
        </w:rPr>
        <w:t>n</w:t>
      </w:r>
      <w:r w:rsidRPr="001E06D3">
        <w:rPr>
          <w:rFonts w:ascii="Calibri" w:eastAsia="Arial Unicode MS" w:hAnsi="Calibri" w:cs="Arial Unicode MS"/>
          <w:color w:val="000000"/>
          <w:sz w:val="20"/>
          <w:szCs w:val="20"/>
          <w:lang w:eastAsia="de-DE"/>
        </w:rPr>
        <w:t xml:space="preserve">kommensteuererklärung des betreffenden Jahres gestellt werden. Dies gilt jedoch nicht, wenn dem Steuerpflichtigen aus einer Beteiligung ausschließlich eine verdeckte Gewinnausschüttung zufließt und dies erst bei einer Außenprüfung </w:t>
      </w:r>
      <w:r w:rsidRPr="001E06D3">
        <w:rPr>
          <w:rFonts w:ascii="Calibri" w:eastAsia="Arial Unicode MS" w:hAnsi="Calibri" w:cs="Arial Unicode MS"/>
          <w:color w:val="000000"/>
          <w:sz w:val="20"/>
          <w:szCs w:val="20"/>
          <w:lang w:eastAsia="de-DE"/>
        </w:rPr>
        <w:lastRenderedPageBreak/>
        <w:t>festgestellt wird. In einem solchen Fall kann deshalb der Steuerpflichtige den Antrag stellen, solange der Einkomme</w:t>
      </w:r>
      <w:r w:rsidRPr="001E06D3">
        <w:rPr>
          <w:rFonts w:ascii="Calibri" w:eastAsia="Arial Unicode MS" w:hAnsi="Calibri" w:cs="Arial Unicode MS"/>
          <w:color w:val="000000"/>
          <w:sz w:val="20"/>
          <w:szCs w:val="20"/>
          <w:lang w:eastAsia="de-DE"/>
        </w:rPr>
        <w:t>n</w:t>
      </w:r>
      <w:r w:rsidRPr="001E06D3">
        <w:rPr>
          <w:rFonts w:ascii="Calibri" w:eastAsia="Arial Unicode MS" w:hAnsi="Calibri" w:cs="Arial Unicode MS"/>
          <w:color w:val="000000"/>
          <w:sz w:val="20"/>
          <w:szCs w:val="20"/>
          <w:lang w:eastAsia="de-DE"/>
        </w:rPr>
        <w:t>steuerbescheid noch nicht bestandskräftig ist.</w:t>
      </w:r>
    </w:p>
    <w:p w:rsidR="00273D18" w:rsidRPr="002C5D25" w:rsidRDefault="00273D18" w:rsidP="00273D18">
      <w:pPr>
        <w:rPr>
          <w:lang w:eastAsia="de-DE"/>
        </w:rPr>
      </w:pPr>
    </w:p>
    <w:p w:rsidR="00273D18" w:rsidRPr="00627195" w:rsidRDefault="001E06D3" w:rsidP="001E06D3">
      <w:pPr>
        <w:numPr>
          <w:ilvl w:val="0"/>
          <w:numId w:val="5"/>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1E06D3">
        <w:rPr>
          <w:rStyle w:val="hvhf"/>
          <w:color w:val="1F497D" w:themeColor="text2"/>
          <w:sz w:val="28"/>
          <w:szCs w:val="28"/>
          <w:lang w:eastAsia="de-DE"/>
        </w:rPr>
        <w:t>Arbeitnehmerfinanzierte Altersversorgung: Verdeckte Gewinnausschüttung ja oder nein?</w:t>
      </w:r>
    </w:p>
    <w:p w:rsidR="00273D18" w:rsidRDefault="00273D18" w:rsidP="00273D18">
      <w:pPr>
        <w:autoSpaceDE w:val="0"/>
        <w:autoSpaceDN w:val="0"/>
        <w:adjustRightInd w:val="0"/>
        <w:spacing w:after="0" w:line="240" w:lineRule="auto"/>
        <w:jc w:val="both"/>
        <w:outlineLvl w:val="0"/>
        <w:rPr>
          <w:rFonts w:cs="Arial"/>
          <w:b/>
          <w:bCs/>
          <w:sz w:val="20"/>
          <w:szCs w:val="20"/>
        </w:rPr>
      </w:pPr>
    </w:p>
    <w:p w:rsidR="00273D18" w:rsidRPr="00563665" w:rsidRDefault="001E06D3" w:rsidP="00273D18">
      <w:pPr>
        <w:shd w:val="clear" w:color="auto" w:fill="FFFFFF"/>
        <w:spacing w:after="0" w:line="240" w:lineRule="auto"/>
        <w:jc w:val="both"/>
        <w:rPr>
          <w:rFonts w:eastAsia="Arial Unicode MS" w:cs="Arial Unicode MS"/>
          <w:color w:val="000000"/>
          <w:sz w:val="20"/>
          <w:szCs w:val="20"/>
          <w:lang w:eastAsia="de-DE"/>
        </w:rPr>
      </w:pPr>
      <w:r w:rsidRPr="009D24E0">
        <w:rPr>
          <w:rFonts w:ascii="Calibri" w:eastAsia="Arial Unicode MS" w:hAnsi="Calibri" w:cs="Arial Unicode MS"/>
          <w:b/>
          <w:bCs/>
          <w:color w:val="000000"/>
          <w:sz w:val="20"/>
          <w:szCs w:val="20"/>
          <w:lang w:eastAsia="de-DE"/>
        </w:rPr>
        <w:t>Beruht eine Altersversorgung auf einer Entgeltumwandlung, liegt mangels Aufwendungen der GmbH keine verdec</w:t>
      </w:r>
      <w:r w:rsidRPr="009D24E0">
        <w:rPr>
          <w:rFonts w:ascii="Calibri" w:eastAsia="Arial Unicode MS" w:hAnsi="Calibri" w:cs="Arial Unicode MS"/>
          <w:b/>
          <w:bCs/>
          <w:color w:val="000000"/>
          <w:sz w:val="20"/>
          <w:szCs w:val="20"/>
          <w:lang w:eastAsia="de-DE"/>
        </w:rPr>
        <w:t>k</w:t>
      </w:r>
      <w:r w:rsidRPr="009D24E0">
        <w:rPr>
          <w:rFonts w:ascii="Calibri" w:eastAsia="Arial Unicode MS" w:hAnsi="Calibri" w:cs="Arial Unicode MS"/>
          <w:b/>
          <w:bCs/>
          <w:color w:val="000000"/>
          <w:sz w:val="20"/>
          <w:szCs w:val="20"/>
          <w:lang w:eastAsia="de-DE"/>
        </w:rPr>
        <w:t>te Gewinnausschüttung vor.</w:t>
      </w:r>
    </w:p>
    <w:p w:rsidR="00273D18" w:rsidRPr="00930075" w:rsidRDefault="00273D18" w:rsidP="00273D18">
      <w:pPr>
        <w:shd w:val="clear" w:color="auto" w:fill="FFFFFF"/>
        <w:spacing w:after="0" w:line="288" w:lineRule="auto"/>
        <w:jc w:val="both"/>
        <w:rPr>
          <w:rFonts w:eastAsia="Arial Unicode MS" w:cs="Arial Unicode MS"/>
          <w:b/>
          <w:bCs/>
          <w:color w:val="000000"/>
          <w:sz w:val="16"/>
          <w:szCs w:val="16"/>
          <w:lang w:eastAsia="de-DE"/>
        </w:rPr>
      </w:pPr>
    </w:p>
    <w:p w:rsidR="00273D18" w:rsidRPr="00563665" w:rsidRDefault="00273D18" w:rsidP="00273D18">
      <w:pPr>
        <w:shd w:val="clear" w:color="auto" w:fill="FFFFFF"/>
        <w:spacing w:after="0" w:line="288" w:lineRule="auto"/>
        <w:jc w:val="both"/>
        <w:rPr>
          <w:rFonts w:eastAsia="Arial Unicode MS" w:cs="Arial Unicode MS"/>
          <w:color w:val="000000"/>
          <w:sz w:val="20"/>
          <w:szCs w:val="20"/>
          <w:lang w:eastAsia="de-DE"/>
        </w:rPr>
      </w:pPr>
      <w:r w:rsidRPr="00563665">
        <w:rPr>
          <w:rFonts w:eastAsia="Arial Unicode MS" w:cs="Arial Unicode MS"/>
          <w:b/>
          <w:bCs/>
          <w:color w:val="000000"/>
          <w:sz w:val="20"/>
          <w:szCs w:val="20"/>
          <w:lang w:eastAsia="de-DE"/>
        </w:rPr>
        <w:t>Hintergrund</w:t>
      </w:r>
    </w:p>
    <w:p w:rsidR="007B4A39" w:rsidRPr="007B4A39" w:rsidRDefault="001E06D3" w:rsidP="007B4A39">
      <w:pPr>
        <w:shd w:val="clear" w:color="auto" w:fill="FFFFFF"/>
        <w:spacing w:after="80" w:line="240" w:lineRule="auto"/>
        <w:jc w:val="both"/>
        <w:rPr>
          <w:rFonts w:ascii="Calibri" w:eastAsia="Arial Unicode MS" w:hAnsi="Calibri" w:cs="Arial Unicode MS"/>
          <w:color w:val="000000"/>
          <w:sz w:val="20"/>
          <w:szCs w:val="20"/>
          <w:lang w:eastAsia="de-DE"/>
        </w:rPr>
      </w:pPr>
      <w:r w:rsidRPr="009D24E0">
        <w:rPr>
          <w:rFonts w:ascii="Calibri" w:eastAsia="Arial Unicode MS" w:hAnsi="Calibri" w:cs="Arial Unicode MS"/>
          <w:color w:val="000000"/>
          <w:sz w:val="20"/>
          <w:szCs w:val="20"/>
          <w:lang w:eastAsia="de-DE"/>
        </w:rPr>
        <w:t xml:space="preserve">Eine GmbH hatte ihrem beherrschenden Gesellschafter-Geschäftsführer A eine Pensionszusage erteilt. Diese wurde in 2010 auf eine rückgedeckte Unterstützungskasse umgestellt. Zudem wurden die Beiträge an die Unterstützungskasse durch eine Entgeltumwandlung aus dem bisher zugesagten Grundgehalt des A erbracht. Das Finanzamt wertete diese Änderung als eine verdeckte Gewinnausschüttung. Denn A war bereits 58 Jahre alt und damit der sog. </w:t>
      </w:r>
      <w:proofErr w:type="spellStart"/>
      <w:r w:rsidRPr="009D24E0">
        <w:rPr>
          <w:rFonts w:ascii="Calibri" w:eastAsia="Arial Unicode MS" w:hAnsi="Calibri" w:cs="Arial Unicode MS"/>
          <w:color w:val="000000"/>
          <w:sz w:val="20"/>
          <w:szCs w:val="20"/>
          <w:lang w:eastAsia="de-DE"/>
        </w:rPr>
        <w:t>Erdienenszeitraum</w:t>
      </w:r>
      <w:proofErr w:type="spellEnd"/>
      <w:r w:rsidRPr="009D24E0">
        <w:rPr>
          <w:rFonts w:ascii="Calibri" w:eastAsia="Arial Unicode MS" w:hAnsi="Calibri" w:cs="Arial Unicode MS"/>
          <w:color w:val="000000"/>
          <w:sz w:val="20"/>
          <w:szCs w:val="20"/>
          <w:lang w:eastAsia="de-DE"/>
        </w:rPr>
        <w:t xml:space="preserve"> kürzer als 10 Jahre.</w:t>
      </w:r>
    </w:p>
    <w:p w:rsidR="00273D18" w:rsidRPr="00930075" w:rsidRDefault="00273D18" w:rsidP="00273D18">
      <w:pPr>
        <w:shd w:val="clear" w:color="auto" w:fill="FFFFFF"/>
        <w:spacing w:after="0" w:line="288" w:lineRule="auto"/>
        <w:jc w:val="both"/>
        <w:rPr>
          <w:rFonts w:eastAsia="Arial Unicode MS" w:cs="Arial Unicode MS"/>
          <w:b/>
          <w:bCs/>
          <w:color w:val="000000"/>
          <w:sz w:val="16"/>
          <w:szCs w:val="16"/>
          <w:lang w:eastAsia="de-DE"/>
        </w:rPr>
      </w:pPr>
    </w:p>
    <w:p w:rsidR="00273D18" w:rsidRPr="00563665" w:rsidRDefault="00273D18" w:rsidP="00273D18">
      <w:pPr>
        <w:shd w:val="clear" w:color="auto" w:fill="FFFFFF"/>
        <w:spacing w:after="0" w:line="288" w:lineRule="auto"/>
        <w:jc w:val="both"/>
        <w:rPr>
          <w:rFonts w:eastAsia="Arial Unicode MS" w:cs="Arial Unicode MS"/>
          <w:color w:val="000000"/>
          <w:sz w:val="20"/>
          <w:szCs w:val="20"/>
          <w:lang w:eastAsia="de-DE"/>
        </w:rPr>
      </w:pPr>
      <w:r w:rsidRPr="00563665">
        <w:rPr>
          <w:rFonts w:eastAsia="Arial Unicode MS" w:cs="Arial Unicode MS"/>
          <w:b/>
          <w:bCs/>
          <w:color w:val="000000"/>
          <w:sz w:val="20"/>
          <w:szCs w:val="20"/>
          <w:lang w:eastAsia="de-DE"/>
        </w:rPr>
        <w:t>Entscheidung</w:t>
      </w:r>
    </w:p>
    <w:p w:rsidR="001E06D3" w:rsidRPr="001E06D3" w:rsidRDefault="001E06D3" w:rsidP="001E06D3">
      <w:pPr>
        <w:shd w:val="clear" w:color="auto" w:fill="FFFFFF"/>
        <w:spacing w:after="80" w:line="240" w:lineRule="auto"/>
        <w:jc w:val="both"/>
        <w:rPr>
          <w:rFonts w:ascii="Calibri" w:eastAsia="Arial Unicode MS" w:hAnsi="Calibri" w:cs="Arial Unicode MS"/>
          <w:color w:val="000000"/>
          <w:sz w:val="20"/>
          <w:szCs w:val="20"/>
          <w:lang w:eastAsia="de-DE"/>
        </w:rPr>
      </w:pPr>
      <w:r w:rsidRPr="001E06D3">
        <w:rPr>
          <w:rFonts w:ascii="Calibri" w:eastAsia="Arial Unicode MS" w:hAnsi="Calibri" w:cs="Arial Unicode MS"/>
          <w:color w:val="000000"/>
          <w:sz w:val="20"/>
          <w:szCs w:val="20"/>
          <w:lang w:eastAsia="de-DE"/>
        </w:rPr>
        <w:t>Das Finanzgericht sah das anders. Bei einer arbeitnehmerfinanzierten Altersversorgung stammen die Beiträge aus den dem Arbeitnehmer vertraglich zustehenden Gehaltsansprüchen. Damit werden die Aufwendungen wirtschaftlich durch den Arbeitnehmer im Rahmen der Entgeltumwandlung selbst getragen. Bei einer Entgeltumwandlung tritt also bei der Kapitalgesellschaft keine Vermögensminderung ein. Damit fehlt es an einer essentiellen Voraussetzung für eine verdeckte Gewinnausschüttung.</w:t>
      </w:r>
    </w:p>
    <w:p w:rsidR="007227B0" w:rsidRPr="007227B0" w:rsidRDefault="001E06D3" w:rsidP="001E06D3">
      <w:pPr>
        <w:shd w:val="clear" w:color="auto" w:fill="FFFFFF"/>
        <w:spacing w:after="80" w:line="240" w:lineRule="auto"/>
        <w:jc w:val="both"/>
        <w:rPr>
          <w:rFonts w:ascii="Calibri" w:eastAsia="Arial Unicode MS" w:hAnsi="Calibri" w:cs="Arial Unicode MS"/>
          <w:color w:val="000000"/>
          <w:sz w:val="20"/>
          <w:szCs w:val="20"/>
          <w:lang w:eastAsia="de-DE"/>
        </w:rPr>
      </w:pPr>
      <w:r w:rsidRPr="001E06D3">
        <w:rPr>
          <w:rFonts w:ascii="Calibri" w:eastAsia="Arial Unicode MS" w:hAnsi="Calibri" w:cs="Arial Unicode MS"/>
          <w:color w:val="000000"/>
          <w:sz w:val="20"/>
          <w:szCs w:val="20"/>
          <w:lang w:eastAsia="de-DE"/>
        </w:rPr>
        <w:t>Es kommt auch dann nicht zu einer verdeckten Gewinnausschüttung, wenn zwischen dem Zeitpunkt der Vereinbarung der Altersversorgung und dem der erstmaligen Rentenzahlung nur ein Zeitraum von 8 Jahren liegt.</w:t>
      </w:r>
    </w:p>
    <w:p w:rsidR="00000662" w:rsidRDefault="00000662" w:rsidP="00000662">
      <w:pPr>
        <w:rPr>
          <w:lang w:eastAsia="de-DE"/>
        </w:rPr>
      </w:pPr>
    </w:p>
    <w:p w:rsidR="00000662" w:rsidRPr="00627195" w:rsidRDefault="001E06D3" w:rsidP="001E06D3">
      <w:pPr>
        <w:numPr>
          <w:ilvl w:val="0"/>
          <w:numId w:val="5"/>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1E06D3">
        <w:rPr>
          <w:rStyle w:val="hvhf"/>
          <w:color w:val="1F497D" w:themeColor="text2"/>
          <w:sz w:val="28"/>
          <w:szCs w:val="28"/>
          <w:lang w:eastAsia="de-DE"/>
        </w:rPr>
        <w:t>Schädliche Beteiligung: Ist ein Verlustrücktrag trotzdem möglich?</w:t>
      </w:r>
    </w:p>
    <w:p w:rsidR="00000662" w:rsidRDefault="00000662" w:rsidP="00000662">
      <w:pPr>
        <w:autoSpaceDE w:val="0"/>
        <w:autoSpaceDN w:val="0"/>
        <w:adjustRightInd w:val="0"/>
        <w:spacing w:after="0" w:line="240" w:lineRule="auto"/>
        <w:jc w:val="both"/>
        <w:outlineLvl w:val="0"/>
        <w:rPr>
          <w:rFonts w:cs="Arial"/>
          <w:b/>
          <w:bCs/>
          <w:sz w:val="20"/>
          <w:szCs w:val="20"/>
        </w:rPr>
      </w:pPr>
    </w:p>
    <w:p w:rsidR="00000662" w:rsidRPr="00563665" w:rsidRDefault="001E06D3" w:rsidP="00000662">
      <w:pPr>
        <w:shd w:val="clear" w:color="auto" w:fill="FFFFFF"/>
        <w:spacing w:after="0" w:line="240" w:lineRule="auto"/>
        <w:jc w:val="both"/>
        <w:rPr>
          <w:rFonts w:eastAsia="Arial Unicode MS" w:cs="Arial Unicode MS"/>
          <w:color w:val="000000"/>
          <w:sz w:val="20"/>
          <w:szCs w:val="20"/>
          <w:lang w:eastAsia="de-DE"/>
        </w:rPr>
      </w:pPr>
      <w:r w:rsidRPr="009D24E0">
        <w:rPr>
          <w:rFonts w:ascii="Calibri" w:eastAsia="Arial Unicode MS" w:hAnsi="Calibri" w:cs="Arial Unicode MS"/>
          <w:b/>
          <w:bCs/>
          <w:color w:val="000000"/>
          <w:sz w:val="20"/>
          <w:szCs w:val="20"/>
          <w:lang w:eastAsia="de-DE"/>
        </w:rPr>
        <w:t>Werden bei einer Kapitalgesellschaft innerhalb von 5 Jahren mehr als 25 % des gezeichneten Kapitals an einen E</w:t>
      </w:r>
      <w:r w:rsidRPr="009D24E0">
        <w:rPr>
          <w:rFonts w:ascii="Calibri" w:eastAsia="Arial Unicode MS" w:hAnsi="Calibri" w:cs="Arial Unicode MS"/>
          <w:b/>
          <w:bCs/>
          <w:color w:val="000000"/>
          <w:sz w:val="20"/>
          <w:szCs w:val="20"/>
          <w:lang w:eastAsia="de-DE"/>
        </w:rPr>
        <w:t>r</w:t>
      </w:r>
      <w:r w:rsidRPr="009D24E0">
        <w:rPr>
          <w:rFonts w:ascii="Calibri" w:eastAsia="Arial Unicode MS" w:hAnsi="Calibri" w:cs="Arial Unicode MS"/>
          <w:b/>
          <w:bCs/>
          <w:color w:val="000000"/>
          <w:sz w:val="20"/>
          <w:szCs w:val="20"/>
          <w:lang w:eastAsia="de-DE"/>
        </w:rPr>
        <w:t>werber übertragen, können die bis zum Beteiligungserwerb nicht genutzten Verluste steuerlich nicht mehr abgez</w:t>
      </w:r>
      <w:r w:rsidRPr="009D24E0">
        <w:rPr>
          <w:rFonts w:ascii="Calibri" w:eastAsia="Arial Unicode MS" w:hAnsi="Calibri" w:cs="Arial Unicode MS"/>
          <w:b/>
          <w:bCs/>
          <w:color w:val="000000"/>
          <w:sz w:val="20"/>
          <w:szCs w:val="20"/>
          <w:lang w:eastAsia="de-DE"/>
        </w:rPr>
        <w:t>o</w:t>
      </w:r>
      <w:r w:rsidRPr="009D24E0">
        <w:rPr>
          <w:rFonts w:ascii="Calibri" w:eastAsia="Arial Unicode MS" w:hAnsi="Calibri" w:cs="Arial Unicode MS"/>
          <w:b/>
          <w:bCs/>
          <w:color w:val="000000"/>
          <w:sz w:val="20"/>
          <w:szCs w:val="20"/>
          <w:lang w:eastAsia="de-DE"/>
        </w:rPr>
        <w:t>gen werden. Das Gleiche gilt bei der Übertragung von Mitgliedschaftsrechten, Beteiligungsrechten oder Stimmrec</w:t>
      </w:r>
      <w:r w:rsidRPr="009D24E0">
        <w:rPr>
          <w:rFonts w:ascii="Calibri" w:eastAsia="Arial Unicode MS" w:hAnsi="Calibri" w:cs="Arial Unicode MS"/>
          <w:b/>
          <w:bCs/>
          <w:color w:val="000000"/>
          <w:sz w:val="20"/>
          <w:szCs w:val="20"/>
          <w:lang w:eastAsia="de-DE"/>
        </w:rPr>
        <w:t>h</w:t>
      </w:r>
      <w:r w:rsidRPr="009D24E0">
        <w:rPr>
          <w:rFonts w:ascii="Calibri" w:eastAsia="Arial Unicode MS" w:hAnsi="Calibri" w:cs="Arial Unicode MS"/>
          <w:b/>
          <w:bCs/>
          <w:color w:val="000000"/>
          <w:sz w:val="20"/>
          <w:szCs w:val="20"/>
          <w:lang w:eastAsia="de-DE"/>
        </w:rPr>
        <w:t>ten. Der Verlustrücktrag wird damit allerdings nicht eingeschränkt.</w:t>
      </w:r>
    </w:p>
    <w:p w:rsidR="00000662" w:rsidRPr="00930075" w:rsidRDefault="00000662" w:rsidP="00000662">
      <w:pPr>
        <w:shd w:val="clear" w:color="auto" w:fill="FFFFFF"/>
        <w:spacing w:after="0" w:line="288" w:lineRule="auto"/>
        <w:jc w:val="both"/>
        <w:rPr>
          <w:rFonts w:eastAsia="Arial Unicode MS" w:cs="Arial Unicode MS"/>
          <w:b/>
          <w:bCs/>
          <w:color w:val="000000"/>
          <w:sz w:val="16"/>
          <w:szCs w:val="16"/>
          <w:lang w:eastAsia="de-DE"/>
        </w:rPr>
      </w:pPr>
    </w:p>
    <w:p w:rsidR="00000662" w:rsidRPr="00563665" w:rsidRDefault="00000662" w:rsidP="00000662">
      <w:pPr>
        <w:shd w:val="clear" w:color="auto" w:fill="FFFFFF"/>
        <w:spacing w:after="0" w:line="288" w:lineRule="auto"/>
        <w:jc w:val="both"/>
        <w:rPr>
          <w:rFonts w:eastAsia="Arial Unicode MS" w:cs="Arial Unicode MS"/>
          <w:color w:val="000000"/>
          <w:sz w:val="20"/>
          <w:szCs w:val="20"/>
          <w:lang w:eastAsia="de-DE"/>
        </w:rPr>
      </w:pPr>
      <w:r w:rsidRPr="00563665">
        <w:rPr>
          <w:rFonts w:eastAsia="Arial Unicode MS" w:cs="Arial Unicode MS"/>
          <w:b/>
          <w:bCs/>
          <w:color w:val="000000"/>
          <w:sz w:val="20"/>
          <w:szCs w:val="20"/>
          <w:lang w:eastAsia="de-DE"/>
        </w:rPr>
        <w:t>Hintergrund</w:t>
      </w:r>
    </w:p>
    <w:p w:rsidR="007227B0" w:rsidRPr="007227B0" w:rsidRDefault="001E06D3" w:rsidP="007227B0">
      <w:pPr>
        <w:shd w:val="clear" w:color="auto" w:fill="FFFFFF"/>
        <w:spacing w:after="80" w:line="240" w:lineRule="auto"/>
        <w:jc w:val="both"/>
        <w:rPr>
          <w:rFonts w:ascii="Calibri" w:eastAsia="Arial Unicode MS" w:hAnsi="Calibri" w:cs="Arial Unicode MS"/>
          <w:color w:val="000000"/>
          <w:sz w:val="20"/>
          <w:szCs w:val="20"/>
          <w:lang w:eastAsia="de-DE"/>
        </w:rPr>
      </w:pPr>
      <w:r w:rsidRPr="009D24E0">
        <w:rPr>
          <w:rFonts w:ascii="Calibri" w:eastAsia="Arial Unicode MS" w:hAnsi="Calibri" w:cs="Arial Unicode MS"/>
          <w:color w:val="000000"/>
          <w:sz w:val="20"/>
          <w:szCs w:val="20"/>
          <w:lang w:eastAsia="de-DE"/>
        </w:rPr>
        <w:t>Eine Gesellschafterin übertrug ihre Beteiligung an einer GmbH in Höhe von 50 % auf die beiden anderen Gesellscha</w:t>
      </w:r>
      <w:r w:rsidRPr="009D24E0">
        <w:rPr>
          <w:rFonts w:ascii="Calibri" w:eastAsia="Arial Unicode MS" w:hAnsi="Calibri" w:cs="Arial Unicode MS"/>
          <w:color w:val="000000"/>
          <w:sz w:val="20"/>
          <w:szCs w:val="20"/>
          <w:lang w:eastAsia="de-DE"/>
        </w:rPr>
        <w:t>f</w:t>
      </w:r>
      <w:r w:rsidRPr="009D24E0">
        <w:rPr>
          <w:rFonts w:ascii="Calibri" w:eastAsia="Arial Unicode MS" w:hAnsi="Calibri" w:cs="Arial Unicode MS"/>
          <w:color w:val="000000"/>
          <w:sz w:val="20"/>
          <w:szCs w:val="20"/>
          <w:lang w:eastAsia="de-DE"/>
        </w:rPr>
        <w:t>ter. Der Klägerin entstand ein Verlust, den sie in das Vorjahr zurücktragen wollte. Das Finanzamt wollte jedoch wegen der Anteilsübertragung den Verlust nur anteilig berücksichtigen.</w:t>
      </w:r>
    </w:p>
    <w:p w:rsidR="00000662" w:rsidRPr="00930075" w:rsidRDefault="00000662" w:rsidP="00000662">
      <w:pPr>
        <w:shd w:val="clear" w:color="auto" w:fill="FFFFFF"/>
        <w:spacing w:after="0" w:line="288" w:lineRule="auto"/>
        <w:jc w:val="both"/>
        <w:rPr>
          <w:rFonts w:eastAsia="Arial Unicode MS" w:cs="Arial Unicode MS"/>
          <w:b/>
          <w:bCs/>
          <w:color w:val="000000"/>
          <w:sz w:val="16"/>
          <w:szCs w:val="16"/>
          <w:lang w:eastAsia="de-DE"/>
        </w:rPr>
      </w:pPr>
    </w:p>
    <w:p w:rsidR="00000662" w:rsidRPr="00563665" w:rsidRDefault="00000662" w:rsidP="00000662">
      <w:pPr>
        <w:shd w:val="clear" w:color="auto" w:fill="FFFFFF"/>
        <w:spacing w:after="0" w:line="288" w:lineRule="auto"/>
        <w:jc w:val="both"/>
        <w:rPr>
          <w:rFonts w:eastAsia="Arial Unicode MS" w:cs="Arial Unicode MS"/>
          <w:color w:val="000000"/>
          <w:sz w:val="20"/>
          <w:szCs w:val="20"/>
          <w:lang w:eastAsia="de-DE"/>
        </w:rPr>
      </w:pPr>
      <w:r w:rsidRPr="00563665">
        <w:rPr>
          <w:rFonts w:eastAsia="Arial Unicode MS" w:cs="Arial Unicode MS"/>
          <w:b/>
          <w:bCs/>
          <w:color w:val="000000"/>
          <w:sz w:val="20"/>
          <w:szCs w:val="20"/>
          <w:lang w:eastAsia="de-DE"/>
        </w:rPr>
        <w:t>Entscheidung</w:t>
      </w:r>
    </w:p>
    <w:p w:rsidR="007227B0" w:rsidRPr="007227B0" w:rsidRDefault="001E06D3" w:rsidP="007227B0">
      <w:pPr>
        <w:shd w:val="clear" w:color="auto" w:fill="FFFFFF"/>
        <w:spacing w:after="80" w:line="240" w:lineRule="auto"/>
        <w:jc w:val="both"/>
        <w:rPr>
          <w:rFonts w:ascii="Calibri" w:eastAsia="Arial Unicode MS" w:hAnsi="Calibri" w:cs="Arial Unicode MS"/>
          <w:color w:val="000000"/>
          <w:sz w:val="20"/>
          <w:szCs w:val="20"/>
          <w:lang w:eastAsia="de-DE"/>
        </w:rPr>
      </w:pPr>
      <w:r w:rsidRPr="009D24E0">
        <w:rPr>
          <w:rFonts w:ascii="Calibri" w:eastAsia="Arial Unicode MS" w:hAnsi="Calibri" w:cs="Arial Unicode MS"/>
          <w:color w:val="000000"/>
          <w:sz w:val="20"/>
          <w:szCs w:val="20"/>
          <w:lang w:eastAsia="de-DE"/>
        </w:rPr>
        <w:t>Die hiergegen erhobene Klage der GmbH hatte Erfolg. Das Finanzgericht ließ entgegen dem Finanzamt den Verlus</w:t>
      </w:r>
      <w:r w:rsidRPr="009D24E0">
        <w:rPr>
          <w:rFonts w:ascii="Calibri" w:eastAsia="Arial Unicode MS" w:hAnsi="Calibri" w:cs="Arial Unicode MS"/>
          <w:color w:val="000000"/>
          <w:sz w:val="20"/>
          <w:szCs w:val="20"/>
          <w:lang w:eastAsia="de-DE"/>
        </w:rPr>
        <w:t>t</w:t>
      </w:r>
      <w:r w:rsidRPr="009D24E0">
        <w:rPr>
          <w:rFonts w:ascii="Calibri" w:eastAsia="Arial Unicode MS" w:hAnsi="Calibri" w:cs="Arial Unicode MS"/>
          <w:color w:val="000000"/>
          <w:sz w:val="20"/>
          <w:szCs w:val="20"/>
          <w:lang w:eastAsia="de-DE"/>
        </w:rPr>
        <w:t>rücktrag in vollem Umfang zu. Die gesetzliche Regelung soll nur verhindern, dass früher entstandene Verluste durch einen Beteiligungserwerb wirtschaftlich übertragen und durch personell veränderte Gesellschaften genutzt werden könnten. Eine solche personelle Veränderung liegt bei einem Verlustrücktrag aber nicht vor. Den Verlust nutzen nur diejenigen Anteilseigner, die ihn während ihrer Beteiligungszeit auch erwirtschaftet haben.</w:t>
      </w:r>
    </w:p>
    <w:p w:rsidR="001E06D3" w:rsidRDefault="001E06D3" w:rsidP="001E06D3">
      <w:pPr>
        <w:rPr>
          <w:lang w:eastAsia="de-DE"/>
        </w:rPr>
      </w:pPr>
    </w:p>
    <w:p w:rsidR="001E06D3" w:rsidRDefault="001E06D3">
      <w:pPr>
        <w:rPr>
          <w:rStyle w:val="hvhf"/>
          <w:color w:val="1F497D" w:themeColor="text2"/>
          <w:sz w:val="28"/>
          <w:szCs w:val="28"/>
          <w:lang w:eastAsia="de-DE"/>
        </w:rPr>
      </w:pPr>
      <w:r>
        <w:rPr>
          <w:rStyle w:val="hvhf"/>
          <w:color w:val="1F497D" w:themeColor="text2"/>
          <w:sz w:val="28"/>
          <w:szCs w:val="28"/>
          <w:lang w:eastAsia="de-DE"/>
        </w:rPr>
        <w:br w:type="page"/>
      </w:r>
    </w:p>
    <w:p w:rsidR="001E06D3" w:rsidRPr="00627195" w:rsidRDefault="001E06D3" w:rsidP="001E06D3">
      <w:pPr>
        <w:numPr>
          <w:ilvl w:val="0"/>
          <w:numId w:val="5"/>
        </w:numPr>
        <w:tabs>
          <w:tab w:val="left" w:pos="527"/>
        </w:tabs>
        <w:autoSpaceDE w:val="0"/>
        <w:autoSpaceDN w:val="0"/>
        <w:adjustRightInd w:val="0"/>
        <w:spacing w:after="0" w:line="240" w:lineRule="auto"/>
        <w:ind w:left="527" w:hanging="527"/>
        <w:jc w:val="both"/>
        <w:outlineLvl w:val="0"/>
        <w:rPr>
          <w:rStyle w:val="hvhf"/>
          <w:color w:val="1F497D" w:themeColor="text2"/>
          <w:sz w:val="28"/>
          <w:szCs w:val="28"/>
          <w:lang w:eastAsia="de-DE"/>
        </w:rPr>
      </w:pPr>
      <w:r w:rsidRPr="001E06D3">
        <w:rPr>
          <w:rStyle w:val="hvhf"/>
          <w:color w:val="1F497D" w:themeColor="text2"/>
          <w:sz w:val="28"/>
          <w:szCs w:val="28"/>
          <w:lang w:eastAsia="de-DE"/>
        </w:rPr>
        <w:lastRenderedPageBreak/>
        <w:t>Handelt es sich bei einem Gehaltsverzicht eines Gesellschafters um Arbeit</w:t>
      </w:r>
      <w:r w:rsidRPr="001E06D3">
        <w:rPr>
          <w:rStyle w:val="hvhf"/>
          <w:color w:val="1F497D" w:themeColor="text2"/>
          <w:sz w:val="28"/>
          <w:szCs w:val="28"/>
          <w:lang w:eastAsia="de-DE"/>
        </w:rPr>
        <w:t>s</w:t>
      </w:r>
      <w:r w:rsidRPr="001E06D3">
        <w:rPr>
          <w:rStyle w:val="hvhf"/>
          <w:color w:val="1F497D" w:themeColor="text2"/>
          <w:sz w:val="28"/>
          <w:szCs w:val="28"/>
          <w:lang w:eastAsia="de-DE"/>
        </w:rPr>
        <w:t>lohn?</w:t>
      </w:r>
    </w:p>
    <w:p w:rsidR="001E06D3" w:rsidRDefault="001E06D3" w:rsidP="001E06D3">
      <w:pPr>
        <w:autoSpaceDE w:val="0"/>
        <w:autoSpaceDN w:val="0"/>
        <w:adjustRightInd w:val="0"/>
        <w:spacing w:after="0" w:line="240" w:lineRule="auto"/>
        <w:jc w:val="both"/>
        <w:outlineLvl w:val="0"/>
        <w:rPr>
          <w:rFonts w:cs="Arial"/>
          <w:b/>
          <w:bCs/>
          <w:sz w:val="20"/>
          <w:szCs w:val="20"/>
        </w:rPr>
      </w:pPr>
    </w:p>
    <w:p w:rsidR="001E06D3" w:rsidRPr="00563665" w:rsidRDefault="001E06D3" w:rsidP="001E06D3">
      <w:pPr>
        <w:shd w:val="clear" w:color="auto" w:fill="FFFFFF"/>
        <w:spacing w:after="0" w:line="240" w:lineRule="auto"/>
        <w:jc w:val="both"/>
        <w:rPr>
          <w:rFonts w:eastAsia="Arial Unicode MS" w:cs="Arial Unicode MS"/>
          <w:color w:val="000000"/>
          <w:sz w:val="20"/>
          <w:szCs w:val="20"/>
          <w:lang w:eastAsia="de-DE"/>
        </w:rPr>
      </w:pPr>
      <w:r w:rsidRPr="009D24E0">
        <w:rPr>
          <w:rFonts w:ascii="Calibri" w:eastAsia="Arial Unicode MS" w:hAnsi="Calibri" w:cs="Arial Unicode MS"/>
          <w:b/>
          <w:bCs/>
          <w:color w:val="000000"/>
          <w:sz w:val="20"/>
          <w:szCs w:val="20"/>
          <w:lang w:eastAsia="de-DE"/>
        </w:rPr>
        <w:t>Eine verdeckte Einlage führt nur dann zum Zufluss von Arbeitslohn, wenn der Gesellschafter nach Entstehung seines Gehaltsanspruchs aus gesellschaftsrechtlichen Gründen auf diesen verzichtet.</w:t>
      </w:r>
    </w:p>
    <w:p w:rsidR="001E06D3" w:rsidRPr="00930075" w:rsidRDefault="001E06D3" w:rsidP="001E06D3">
      <w:pPr>
        <w:shd w:val="clear" w:color="auto" w:fill="FFFFFF"/>
        <w:spacing w:after="0" w:line="288" w:lineRule="auto"/>
        <w:jc w:val="both"/>
        <w:rPr>
          <w:rFonts w:eastAsia="Arial Unicode MS" w:cs="Arial Unicode MS"/>
          <w:b/>
          <w:bCs/>
          <w:color w:val="000000"/>
          <w:sz w:val="16"/>
          <w:szCs w:val="16"/>
          <w:lang w:eastAsia="de-DE"/>
        </w:rPr>
      </w:pPr>
    </w:p>
    <w:p w:rsidR="001E06D3" w:rsidRPr="00563665" w:rsidRDefault="001E06D3" w:rsidP="001E06D3">
      <w:pPr>
        <w:shd w:val="clear" w:color="auto" w:fill="FFFFFF"/>
        <w:spacing w:after="0" w:line="288" w:lineRule="auto"/>
        <w:jc w:val="both"/>
        <w:rPr>
          <w:rFonts w:eastAsia="Arial Unicode MS" w:cs="Arial Unicode MS"/>
          <w:color w:val="000000"/>
          <w:sz w:val="20"/>
          <w:szCs w:val="20"/>
          <w:lang w:eastAsia="de-DE"/>
        </w:rPr>
      </w:pPr>
      <w:r w:rsidRPr="00563665">
        <w:rPr>
          <w:rFonts w:eastAsia="Arial Unicode MS" w:cs="Arial Unicode MS"/>
          <w:b/>
          <w:bCs/>
          <w:color w:val="000000"/>
          <w:sz w:val="20"/>
          <w:szCs w:val="20"/>
          <w:lang w:eastAsia="de-DE"/>
        </w:rPr>
        <w:t>Hintergrund</w:t>
      </w:r>
    </w:p>
    <w:p w:rsidR="001E06D3" w:rsidRPr="007227B0" w:rsidRDefault="001E06D3" w:rsidP="001E06D3">
      <w:pPr>
        <w:shd w:val="clear" w:color="auto" w:fill="FFFFFF"/>
        <w:spacing w:after="80" w:line="240" w:lineRule="auto"/>
        <w:jc w:val="both"/>
        <w:rPr>
          <w:rFonts w:ascii="Calibri" w:eastAsia="Arial Unicode MS" w:hAnsi="Calibri" w:cs="Arial Unicode MS"/>
          <w:color w:val="000000"/>
          <w:sz w:val="20"/>
          <w:szCs w:val="20"/>
          <w:lang w:eastAsia="de-DE"/>
        </w:rPr>
      </w:pPr>
      <w:r w:rsidRPr="009D24E0">
        <w:rPr>
          <w:rFonts w:ascii="Calibri" w:eastAsia="Arial Unicode MS" w:hAnsi="Calibri" w:cs="Arial Unicode MS"/>
          <w:color w:val="000000"/>
          <w:sz w:val="20"/>
          <w:szCs w:val="20"/>
          <w:lang w:eastAsia="de-DE"/>
        </w:rPr>
        <w:t>X war alleiniger Geschäftsführer einer GmbH und an dieser mit 35 % beteiligt. In seiner Einkommensteuererklärung erklärte X einen Bruttoarbeitslohn von rund 45.000 EUR sowie Werbungskosten von 10.000 EUR. In der Lohnsteuerb</w:t>
      </w:r>
      <w:r w:rsidRPr="009D24E0">
        <w:rPr>
          <w:rFonts w:ascii="Calibri" w:eastAsia="Arial Unicode MS" w:hAnsi="Calibri" w:cs="Arial Unicode MS"/>
          <w:color w:val="000000"/>
          <w:sz w:val="20"/>
          <w:szCs w:val="20"/>
          <w:lang w:eastAsia="de-DE"/>
        </w:rPr>
        <w:t>e</w:t>
      </w:r>
      <w:r w:rsidRPr="009D24E0">
        <w:rPr>
          <w:rFonts w:ascii="Calibri" w:eastAsia="Arial Unicode MS" w:hAnsi="Calibri" w:cs="Arial Unicode MS"/>
          <w:color w:val="000000"/>
          <w:sz w:val="20"/>
          <w:szCs w:val="20"/>
          <w:lang w:eastAsia="de-DE"/>
        </w:rPr>
        <w:t>scheinigung war dagegen ein Bruttoarbeitslohn von 68.000 EUR ausgewiesen. Diesen legte das Finanzamt der Steue</w:t>
      </w:r>
      <w:r w:rsidRPr="009D24E0">
        <w:rPr>
          <w:rFonts w:ascii="Calibri" w:eastAsia="Arial Unicode MS" w:hAnsi="Calibri" w:cs="Arial Unicode MS"/>
          <w:color w:val="000000"/>
          <w:sz w:val="20"/>
          <w:szCs w:val="20"/>
          <w:lang w:eastAsia="de-DE"/>
        </w:rPr>
        <w:t>r</w:t>
      </w:r>
      <w:r w:rsidRPr="009D24E0">
        <w:rPr>
          <w:rFonts w:ascii="Calibri" w:eastAsia="Arial Unicode MS" w:hAnsi="Calibri" w:cs="Arial Unicode MS"/>
          <w:color w:val="000000"/>
          <w:sz w:val="20"/>
          <w:szCs w:val="20"/>
          <w:lang w:eastAsia="de-DE"/>
        </w:rPr>
        <w:t>berechnung zugrunde. Die Differenz ergab sich daraus, dass X wegen finanzieller Schwierigkeiten der GmbH für 4 Monate auf sein Gehalt verzichtet hatte. Das Finanzgericht folgte diesem Argument und gab der Klage des X statt.</w:t>
      </w:r>
    </w:p>
    <w:p w:rsidR="001E06D3" w:rsidRPr="00930075" w:rsidRDefault="001E06D3" w:rsidP="001E06D3">
      <w:pPr>
        <w:shd w:val="clear" w:color="auto" w:fill="FFFFFF"/>
        <w:spacing w:after="0" w:line="288" w:lineRule="auto"/>
        <w:jc w:val="both"/>
        <w:rPr>
          <w:rFonts w:eastAsia="Arial Unicode MS" w:cs="Arial Unicode MS"/>
          <w:b/>
          <w:bCs/>
          <w:color w:val="000000"/>
          <w:sz w:val="16"/>
          <w:szCs w:val="16"/>
          <w:lang w:eastAsia="de-DE"/>
        </w:rPr>
      </w:pPr>
    </w:p>
    <w:p w:rsidR="001E06D3" w:rsidRPr="00563665" w:rsidRDefault="001E06D3" w:rsidP="001E06D3">
      <w:pPr>
        <w:shd w:val="clear" w:color="auto" w:fill="FFFFFF"/>
        <w:spacing w:after="0" w:line="288" w:lineRule="auto"/>
        <w:jc w:val="both"/>
        <w:rPr>
          <w:rFonts w:eastAsia="Arial Unicode MS" w:cs="Arial Unicode MS"/>
          <w:color w:val="000000"/>
          <w:sz w:val="20"/>
          <w:szCs w:val="20"/>
          <w:lang w:eastAsia="de-DE"/>
        </w:rPr>
      </w:pPr>
      <w:r w:rsidRPr="00563665">
        <w:rPr>
          <w:rFonts w:eastAsia="Arial Unicode MS" w:cs="Arial Unicode MS"/>
          <w:b/>
          <w:bCs/>
          <w:color w:val="000000"/>
          <w:sz w:val="20"/>
          <w:szCs w:val="20"/>
          <w:lang w:eastAsia="de-DE"/>
        </w:rPr>
        <w:t>Entscheidung</w:t>
      </w:r>
    </w:p>
    <w:p w:rsidR="001E06D3" w:rsidRPr="001E06D3" w:rsidRDefault="001E06D3" w:rsidP="001E06D3">
      <w:pPr>
        <w:shd w:val="clear" w:color="auto" w:fill="FFFFFF"/>
        <w:spacing w:after="80" w:line="240" w:lineRule="auto"/>
        <w:jc w:val="both"/>
        <w:rPr>
          <w:rFonts w:ascii="Calibri" w:eastAsia="Arial Unicode MS" w:hAnsi="Calibri" w:cs="Arial Unicode MS"/>
          <w:color w:val="000000"/>
          <w:sz w:val="20"/>
          <w:szCs w:val="20"/>
          <w:lang w:eastAsia="de-DE"/>
        </w:rPr>
      </w:pPr>
      <w:r w:rsidRPr="001E06D3">
        <w:rPr>
          <w:rFonts w:ascii="Calibri" w:eastAsia="Arial Unicode MS" w:hAnsi="Calibri" w:cs="Arial Unicode MS"/>
          <w:color w:val="000000"/>
          <w:sz w:val="20"/>
          <w:szCs w:val="20"/>
          <w:lang w:eastAsia="de-DE"/>
        </w:rPr>
        <w:t>Der Bundesfinanzhof hob dieses Urteil auf und verwies die Sache an das Finanzgericht zurück.</w:t>
      </w:r>
    </w:p>
    <w:p w:rsidR="001E06D3" w:rsidRPr="001E06D3" w:rsidRDefault="001E06D3" w:rsidP="001E06D3">
      <w:pPr>
        <w:shd w:val="clear" w:color="auto" w:fill="FFFFFF"/>
        <w:spacing w:after="80" w:line="240" w:lineRule="auto"/>
        <w:jc w:val="both"/>
        <w:rPr>
          <w:rFonts w:ascii="Calibri" w:eastAsia="Arial Unicode MS" w:hAnsi="Calibri" w:cs="Arial Unicode MS"/>
          <w:color w:val="000000"/>
          <w:sz w:val="20"/>
          <w:szCs w:val="20"/>
          <w:lang w:eastAsia="de-DE"/>
        </w:rPr>
      </w:pPr>
      <w:r w:rsidRPr="001E06D3">
        <w:rPr>
          <w:rFonts w:ascii="Calibri" w:eastAsia="Arial Unicode MS" w:hAnsi="Calibri" w:cs="Arial Unicode MS"/>
          <w:color w:val="000000"/>
          <w:sz w:val="20"/>
          <w:szCs w:val="20"/>
          <w:lang w:eastAsia="de-DE"/>
        </w:rPr>
        <w:t>Verzichtet ein Gesellschafter auf seinen Vergütungsanspruch, kann dies zum Zufluss des Forderungswerts führen, soweit damit eine verdeckte Einlage erbracht wird. Als verdeckte Einlagen sind allerdings nur Wirtschaftsgüter geei</w:t>
      </w:r>
      <w:r w:rsidRPr="001E06D3">
        <w:rPr>
          <w:rFonts w:ascii="Calibri" w:eastAsia="Arial Unicode MS" w:hAnsi="Calibri" w:cs="Arial Unicode MS"/>
          <w:color w:val="000000"/>
          <w:sz w:val="20"/>
          <w:szCs w:val="20"/>
          <w:lang w:eastAsia="de-DE"/>
        </w:rPr>
        <w:t>g</w:t>
      </w:r>
      <w:r w:rsidRPr="001E06D3">
        <w:rPr>
          <w:rFonts w:ascii="Calibri" w:eastAsia="Arial Unicode MS" w:hAnsi="Calibri" w:cs="Arial Unicode MS"/>
          <w:color w:val="000000"/>
          <w:sz w:val="20"/>
          <w:szCs w:val="20"/>
          <w:lang w:eastAsia="de-DE"/>
        </w:rPr>
        <w:t>net, die das Vermögen der Kapitalgesellschaft vermehrt haben. Ob das der Fall ist, bestimmt sich nach Bilanzrecht. Abzustellen ist deshalb darauf, inwieweit Posten in die Bilanz hätten eingestellt werden müssen, wenn die Bilanz zum Zeitpunkt des Verzichts erstellt worden wäre.</w:t>
      </w:r>
    </w:p>
    <w:p w:rsidR="001E06D3" w:rsidRPr="001E06D3" w:rsidRDefault="001E06D3" w:rsidP="001E06D3">
      <w:pPr>
        <w:shd w:val="clear" w:color="auto" w:fill="FFFFFF"/>
        <w:spacing w:after="80" w:line="240" w:lineRule="auto"/>
        <w:jc w:val="both"/>
        <w:rPr>
          <w:rFonts w:ascii="Calibri" w:eastAsia="Arial Unicode MS" w:hAnsi="Calibri" w:cs="Arial Unicode MS"/>
          <w:color w:val="000000"/>
          <w:sz w:val="20"/>
          <w:szCs w:val="20"/>
          <w:lang w:eastAsia="de-DE"/>
        </w:rPr>
      </w:pPr>
      <w:r w:rsidRPr="001E06D3">
        <w:rPr>
          <w:rFonts w:ascii="Calibri" w:eastAsia="Arial Unicode MS" w:hAnsi="Calibri" w:cs="Arial Unicode MS"/>
          <w:color w:val="000000"/>
          <w:sz w:val="20"/>
          <w:szCs w:val="20"/>
          <w:lang w:eastAsia="de-DE"/>
        </w:rPr>
        <w:t>Hat X vor Entstehung des jeweiligen Gehaltsanspruchs verzichtet, wurde er von vornherein unentgeltlich tätig, sodass es nicht zu einer Vermögensmehrung bei der GmbH kam. Bei einem Verzicht auf einen bereits entstandenen Anspruch aus gesellschaftsrechtlichen Gründen erbringt der Geschäftsführer eine zum Zufluss führende verdeckte Einlage.</w:t>
      </w:r>
    </w:p>
    <w:p w:rsidR="001E06D3" w:rsidRPr="007227B0" w:rsidRDefault="001E06D3" w:rsidP="001E06D3">
      <w:pPr>
        <w:shd w:val="clear" w:color="auto" w:fill="FFFFFF"/>
        <w:spacing w:after="80" w:line="240" w:lineRule="auto"/>
        <w:jc w:val="both"/>
        <w:rPr>
          <w:rFonts w:ascii="Calibri" w:eastAsia="Arial Unicode MS" w:hAnsi="Calibri" w:cs="Arial Unicode MS"/>
          <w:color w:val="000000"/>
          <w:sz w:val="20"/>
          <w:szCs w:val="20"/>
          <w:lang w:eastAsia="de-DE"/>
        </w:rPr>
      </w:pPr>
      <w:r w:rsidRPr="001E06D3">
        <w:rPr>
          <w:rFonts w:ascii="Calibri" w:eastAsia="Arial Unicode MS" w:hAnsi="Calibri" w:cs="Arial Unicode MS"/>
          <w:color w:val="000000"/>
          <w:sz w:val="20"/>
          <w:szCs w:val="20"/>
          <w:lang w:eastAsia="de-DE"/>
        </w:rPr>
        <w:t>Das Finanzgericht muss jetzt festzustellen, wie die Gehälter bei der GmbH ausgezahlt wurden bzw. wann die Anwe</w:t>
      </w:r>
      <w:r w:rsidRPr="001E06D3">
        <w:rPr>
          <w:rFonts w:ascii="Calibri" w:eastAsia="Arial Unicode MS" w:hAnsi="Calibri" w:cs="Arial Unicode MS"/>
          <w:color w:val="000000"/>
          <w:sz w:val="20"/>
          <w:szCs w:val="20"/>
          <w:lang w:eastAsia="de-DE"/>
        </w:rPr>
        <w:t>i</w:t>
      </w:r>
      <w:r w:rsidRPr="001E06D3">
        <w:rPr>
          <w:rFonts w:ascii="Calibri" w:eastAsia="Arial Unicode MS" w:hAnsi="Calibri" w:cs="Arial Unicode MS"/>
          <w:color w:val="000000"/>
          <w:sz w:val="20"/>
          <w:szCs w:val="20"/>
          <w:lang w:eastAsia="de-DE"/>
        </w:rPr>
        <w:t>sung erging, die streitigen Monatsgehälter ausnahmsweise nicht auszuzahlen. Ferner ist ein Fremdvergleich vorz</w:t>
      </w:r>
      <w:r w:rsidRPr="001E06D3">
        <w:rPr>
          <w:rFonts w:ascii="Calibri" w:eastAsia="Arial Unicode MS" w:hAnsi="Calibri" w:cs="Arial Unicode MS"/>
          <w:color w:val="000000"/>
          <w:sz w:val="20"/>
          <w:szCs w:val="20"/>
          <w:lang w:eastAsia="de-DE"/>
        </w:rPr>
        <w:t>u</w:t>
      </w:r>
      <w:r w:rsidRPr="001E06D3">
        <w:rPr>
          <w:rFonts w:ascii="Calibri" w:eastAsia="Arial Unicode MS" w:hAnsi="Calibri" w:cs="Arial Unicode MS"/>
          <w:color w:val="000000"/>
          <w:sz w:val="20"/>
          <w:szCs w:val="20"/>
          <w:lang w:eastAsia="de-DE"/>
        </w:rPr>
        <w:t>nehmen. Liegen danach verdeckte Einlagen vor, sind diese mit dem Teilwert zu bewerten.</w:t>
      </w:r>
    </w:p>
    <w:p w:rsidR="00000662" w:rsidRDefault="00000662" w:rsidP="007227B0">
      <w:pPr>
        <w:shd w:val="clear" w:color="auto" w:fill="FFFFFF"/>
        <w:spacing w:after="80" w:line="240" w:lineRule="auto"/>
        <w:jc w:val="both"/>
        <w:rPr>
          <w:rFonts w:ascii="Calibri" w:eastAsia="Arial Unicode MS" w:hAnsi="Calibri" w:cs="Arial Unicode MS"/>
          <w:color w:val="000000"/>
          <w:sz w:val="20"/>
          <w:szCs w:val="20"/>
          <w:lang w:eastAsia="de-DE"/>
        </w:rPr>
      </w:pPr>
    </w:p>
    <w:p w:rsidR="00CA3210" w:rsidRDefault="00CA3210" w:rsidP="007227B0">
      <w:pPr>
        <w:shd w:val="clear" w:color="auto" w:fill="FFFFFF"/>
        <w:spacing w:after="80" w:line="240" w:lineRule="auto"/>
        <w:jc w:val="both"/>
        <w:rPr>
          <w:rFonts w:ascii="Calibri" w:eastAsia="Arial Unicode MS" w:hAnsi="Calibri" w:cs="Arial Unicode MS"/>
          <w:color w:val="000000"/>
          <w:sz w:val="20"/>
          <w:szCs w:val="20"/>
          <w:lang w:eastAsia="de-DE"/>
        </w:rPr>
      </w:pPr>
      <w:r>
        <w:rPr>
          <w:rFonts w:ascii="Calibri" w:eastAsia="Arial Unicode MS" w:hAnsi="Calibri" w:cs="Arial Unicode MS"/>
          <w:color w:val="000000"/>
          <w:sz w:val="20"/>
          <w:szCs w:val="20"/>
          <w:lang w:eastAsia="de-DE"/>
        </w:rPr>
        <w:t>Haben Sie Fragen zu diesen Themen? Dann nehmen Sie Kontakt mit mir auf.</w:t>
      </w:r>
    </w:p>
    <w:p w:rsidR="00CA3210" w:rsidRDefault="00CA3210" w:rsidP="007227B0">
      <w:pPr>
        <w:shd w:val="clear" w:color="auto" w:fill="FFFFFF"/>
        <w:spacing w:after="80" w:line="240" w:lineRule="auto"/>
        <w:jc w:val="both"/>
        <w:rPr>
          <w:rFonts w:ascii="Calibri" w:eastAsia="Arial Unicode MS" w:hAnsi="Calibri" w:cs="Arial Unicode MS"/>
          <w:color w:val="000000"/>
          <w:sz w:val="20"/>
          <w:szCs w:val="20"/>
          <w:lang w:eastAsia="de-DE"/>
        </w:rPr>
      </w:pPr>
    </w:p>
    <w:p w:rsidR="00CA3210" w:rsidRDefault="00CA3210" w:rsidP="007227B0">
      <w:pPr>
        <w:shd w:val="clear" w:color="auto" w:fill="FFFFFF"/>
        <w:spacing w:after="80" w:line="240" w:lineRule="auto"/>
        <w:jc w:val="both"/>
        <w:rPr>
          <w:rFonts w:ascii="Calibri" w:eastAsia="Arial Unicode MS" w:hAnsi="Calibri" w:cs="Arial Unicode MS"/>
          <w:color w:val="000000"/>
          <w:sz w:val="20"/>
          <w:szCs w:val="20"/>
          <w:lang w:eastAsia="de-DE"/>
        </w:rPr>
      </w:pPr>
      <w:r>
        <w:rPr>
          <w:rFonts w:ascii="Calibri" w:eastAsia="Arial Unicode MS" w:hAnsi="Calibri" w:cs="Arial Unicode MS"/>
          <w:color w:val="000000"/>
          <w:sz w:val="20"/>
          <w:szCs w:val="20"/>
          <w:lang w:eastAsia="de-DE"/>
        </w:rPr>
        <w:t>Mit freundlichem Gruß</w:t>
      </w:r>
    </w:p>
    <w:p w:rsidR="00CA3210" w:rsidRDefault="00CA3210" w:rsidP="007227B0">
      <w:pPr>
        <w:shd w:val="clear" w:color="auto" w:fill="FFFFFF"/>
        <w:spacing w:after="80" w:line="240" w:lineRule="auto"/>
        <w:jc w:val="both"/>
        <w:rPr>
          <w:rFonts w:ascii="Calibri" w:eastAsia="Arial Unicode MS" w:hAnsi="Calibri" w:cs="Arial Unicode MS"/>
          <w:color w:val="000000"/>
          <w:sz w:val="20"/>
          <w:szCs w:val="20"/>
          <w:lang w:eastAsia="de-DE"/>
        </w:rPr>
      </w:pPr>
      <w:r>
        <w:rPr>
          <w:rFonts w:ascii="Calibri" w:eastAsia="Arial Unicode MS" w:hAnsi="Calibri" w:cs="Arial Unicode MS"/>
          <w:color w:val="000000"/>
          <w:sz w:val="20"/>
          <w:szCs w:val="20"/>
          <w:lang w:eastAsia="de-DE"/>
        </w:rPr>
        <w:t>Steuerberater</w:t>
      </w:r>
    </w:p>
    <w:p w:rsidR="00CA3210" w:rsidRDefault="00CA3210" w:rsidP="007227B0">
      <w:pPr>
        <w:shd w:val="clear" w:color="auto" w:fill="FFFFFF"/>
        <w:spacing w:after="80" w:line="240" w:lineRule="auto"/>
        <w:jc w:val="both"/>
        <w:rPr>
          <w:rFonts w:ascii="Calibri" w:eastAsia="Arial Unicode MS" w:hAnsi="Calibri" w:cs="Arial Unicode MS"/>
          <w:color w:val="000000"/>
          <w:sz w:val="20"/>
          <w:szCs w:val="20"/>
          <w:lang w:eastAsia="de-DE"/>
        </w:rPr>
      </w:pPr>
      <w:r>
        <w:rPr>
          <w:rFonts w:ascii="Calibri" w:eastAsia="Arial Unicode MS" w:hAnsi="Calibri" w:cs="Arial Unicode MS"/>
          <w:color w:val="000000"/>
          <w:sz w:val="20"/>
          <w:szCs w:val="20"/>
          <w:lang w:eastAsia="de-DE"/>
        </w:rPr>
        <w:t>Michael Stütz</w:t>
      </w:r>
    </w:p>
    <w:p w:rsidR="00CA3210" w:rsidRDefault="00CA3210" w:rsidP="007227B0">
      <w:pPr>
        <w:shd w:val="clear" w:color="auto" w:fill="FFFFFF"/>
        <w:spacing w:after="80" w:line="240" w:lineRule="auto"/>
        <w:jc w:val="both"/>
        <w:rPr>
          <w:rFonts w:ascii="Calibri" w:eastAsia="Arial Unicode MS" w:hAnsi="Calibri" w:cs="Arial Unicode MS"/>
          <w:color w:val="000000"/>
          <w:sz w:val="20"/>
          <w:szCs w:val="20"/>
          <w:lang w:eastAsia="de-DE"/>
        </w:rPr>
      </w:pPr>
      <w:r>
        <w:rPr>
          <w:rFonts w:ascii="Calibri" w:eastAsia="Arial Unicode MS" w:hAnsi="Calibri" w:cs="Arial Unicode MS"/>
          <w:color w:val="000000"/>
          <w:sz w:val="20"/>
          <w:szCs w:val="20"/>
          <w:lang w:eastAsia="de-DE"/>
        </w:rPr>
        <w:t>Telefon: 07171 928092</w:t>
      </w:r>
    </w:p>
    <w:p w:rsidR="00CA3210" w:rsidRDefault="00CA3210" w:rsidP="007227B0">
      <w:pPr>
        <w:shd w:val="clear" w:color="auto" w:fill="FFFFFF"/>
        <w:spacing w:after="80" w:line="240" w:lineRule="auto"/>
        <w:jc w:val="both"/>
        <w:rPr>
          <w:rFonts w:ascii="Calibri" w:eastAsia="Arial Unicode MS" w:hAnsi="Calibri" w:cs="Arial Unicode MS"/>
          <w:color w:val="000000"/>
          <w:sz w:val="20"/>
          <w:szCs w:val="20"/>
          <w:lang w:eastAsia="de-DE"/>
        </w:rPr>
      </w:pPr>
    </w:p>
    <w:p w:rsidR="00CA3210" w:rsidRPr="00000662" w:rsidRDefault="00CA3210" w:rsidP="007227B0">
      <w:pPr>
        <w:shd w:val="clear" w:color="auto" w:fill="FFFFFF"/>
        <w:spacing w:after="80" w:line="240" w:lineRule="auto"/>
        <w:jc w:val="both"/>
        <w:rPr>
          <w:rFonts w:ascii="Calibri" w:eastAsia="Arial Unicode MS" w:hAnsi="Calibri" w:cs="Arial Unicode MS"/>
          <w:color w:val="000000"/>
          <w:sz w:val="20"/>
          <w:szCs w:val="20"/>
          <w:lang w:eastAsia="de-DE"/>
        </w:rPr>
      </w:pPr>
    </w:p>
    <w:sectPr w:rsidR="00CA3210" w:rsidRPr="00000662" w:rsidSect="00941144">
      <w:footerReference w:type="default" r:id="rId8"/>
      <w:footerReference w:type="first" r:id="rId9"/>
      <w:footnotePr>
        <w:pos w:val="beneathText"/>
      </w:footnotePr>
      <w:pgSz w:w="11906" w:h="16838" w:code="9"/>
      <w:pgMar w:top="1418" w:right="1134" w:bottom="1134" w:left="1134" w:header="567" w:footer="567"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824" w:rsidRDefault="00DF1824">
      <w:r>
        <w:separator/>
      </w:r>
    </w:p>
  </w:endnote>
  <w:endnote w:type="continuationSeparator" w:id="0">
    <w:p w:rsidR="00DF1824" w:rsidRDefault="00DF18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Fet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B0" w:rsidRDefault="007227B0" w:rsidP="00676277">
    <w:pPr>
      <w:pStyle w:val="Fuzeile"/>
      <w:jc w:val="center"/>
    </w:pPr>
    <w:r>
      <w:t xml:space="preserve">- </w:t>
    </w:r>
    <w:fldSimple w:instr="PAGE   \* MERGEFORMAT">
      <w:r w:rsidR="007871E1">
        <w:rPr>
          <w:noProof/>
        </w:rPr>
        <w:t>15</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B0" w:rsidRDefault="007227B0" w:rsidP="00941144">
    <w:pPr>
      <w:pStyle w:val="Fuzeile"/>
      <w:ind w:left="1080"/>
      <w:jc w:val="center"/>
    </w:pPr>
    <w:r w:rsidRPr="00941144">
      <w:t>-</w:t>
    </w:r>
    <w:r>
      <w:t xml:space="preserve"> </w:t>
    </w:r>
    <w:fldSimple w:instr="PAGE   \* MERGEFORMAT">
      <w:r w:rsidR="007871E1">
        <w:rPr>
          <w:noProof/>
        </w:rPr>
        <w:t>1</w:t>
      </w:r>
    </w:fldSimple>
    <w:r>
      <w:t xml:space="preserve"> -</w:t>
    </w:r>
  </w:p>
  <w:p w:rsidR="007227B0" w:rsidRDefault="007227B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824" w:rsidRDefault="00DF1824">
      <w:r>
        <w:separator/>
      </w:r>
    </w:p>
  </w:footnote>
  <w:footnote w:type="continuationSeparator" w:id="0">
    <w:p w:rsidR="00DF1824" w:rsidRDefault="00DF18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02CB4"/>
    <w:multiLevelType w:val="multilevel"/>
    <w:tmpl w:val="00000000"/>
    <w:lvl w:ilvl="0">
      <w:start w:val="1"/>
      <w:numFmt w:val="decimal"/>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1">
    <w:nsid w:val="34A271A4"/>
    <w:multiLevelType w:val="multilevel"/>
    <w:tmpl w:val="00000000"/>
    <w:lvl w:ilvl="0">
      <w:start w:val="1"/>
      <w:numFmt w:val="decimal"/>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2">
    <w:nsid w:val="3517024F"/>
    <w:multiLevelType w:val="multilevel"/>
    <w:tmpl w:val="00000000"/>
    <w:lvl w:ilvl="0">
      <w:start w:val="1"/>
      <w:numFmt w:val="decimal"/>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3">
    <w:nsid w:val="387220C8"/>
    <w:multiLevelType w:val="multilevel"/>
    <w:tmpl w:val="00000000"/>
    <w:lvl w:ilvl="0">
      <w:start w:val="1"/>
      <w:numFmt w:val="decimal"/>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4">
    <w:nsid w:val="3D49588D"/>
    <w:multiLevelType w:val="multilevel"/>
    <w:tmpl w:val="00000000"/>
    <w:lvl w:ilvl="0">
      <w:start w:val="1"/>
      <w:numFmt w:val="decimal"/>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5">
    <w:nsid w:val="4C2870F1"/>
    <w:multiLevelType w:val="multilevel"/>
    <w:tmpl w:val="00000000"/>
    <w:lvl w:ilvl="0">
      <w:start w:val="1"/>
      <w:numFmt w:val="decimal"/>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6">
    <w:nsid w:val="4E5670F6"/>
    <w:multiLevelType w:val="multilevel"/>
    <w:tmpl w:val="00000000"/>
    <w:lvl w:ilvl="0">
      <w:start w:val="1"/>
      <w:numFmt w:val="decimal"/>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7">
    <w:nsid w:val="5D376287"/>
    <w:multiLevelType w:val="multilevel"/>
    <w:tmpl w:val="00000000"/>
    <w:lvl w:ilvl="0">
      <w:start w:val="1"/>
      <w:numFmt w:val="decimal"/>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8">
    <w:nsid w:val="6E017409"/>
    <w:multiLevelType w:val="hybridMultilevel"/>
    <w:tmpl w:val="928A360E"/>
    <w:lvl w:ilvl="0" w:tplc="6DD27A92">
      <w:numFmt w:val="bullet"/>
      <w:lvlText w:val="•"/>
      <w:lvlJc w:val="left"/>
      <w:pPr>
        <w:ind w:left="705" w:hanging="705"/>
      </w:pPr>
      <w:rPr>
        <w:rFonts w:ascii="Calibri" w:eastAsia="Arial Unicode MS" w:hAnsi="Calibr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7A624FB1"/>
    <w:multiLevelType w:val="multilevel"/>
    <w:tmpl w:val="E83AAF60"/>
    <w:styleLink w:val="Ueberschriften"/>
    <w:lvl w:ilvl="0">
      <w:start w:val="1"/>
      <w:numFmt w:val="decimal"/>
      <w:pStyle w:val="U1"/>
      <w:lvlText w:val=""/>
      <w:lvlJc w:val="left"/>
      <w:pPr>
        <w:tabs>
          <w:tab w:val="num" w:pos="0"/>
        </w:tabs>
      </w:pPr>
      <w:rPr>
        <w:rFonts w:ascii="Arial" w:hAnsi="Arial" w:cs="Times New Roman"/>
        <w:b/>
        <w:i w:val="0"/>
        <w:color w:val="auto"/>
        <w:sz w:val="32"/>
      </w:rPr>
    </w:lvl>
    <w:lvl w:ilvl="1">
      <w:start w:val="1"/>
      <w:numFmt w:val="decimal"/>
      <w:pStyle w:val="U2"/>
      <w:lvlText w:val=""/>
      <w:lvlJc w:val="left"/>
      <w:pPr>
        <w:tabs>
          <w:tab w:val="num" w:pos="0"/>
        </w:tabs>
      </w:pPr>
      <w:rPr>
        <w:rFonts w:ascii="Arial" w:hAnsi="Arial" w:cs="Times New Roman"/>
        <w:b/>
        <w:i w:val="0"/>
        <w:sz w:val="28"/>
      </w:rPr>
    </w:lvl>
    <w:lvl w:ilvl="2">
      <w:start w:val="1"/>
      <w:numFmt w:val="decimal"/>
      <w:pStyle w:val="U3"/>
      <w:lvlText w:val=""/>
      <w:lvlJc w:val="left"/>
      <w:pPr>
        <w:tabs>
          <w:tab w:val="num" w:pos="0"/>
        </w:tabs>
      </w:pPr>
      <w:rPr>
        <w:rFonts w:ascii="Arial" w:hAnsi="Arial" w:cs="Times New Roman"/>
        <w:b/>
        <w:i w:val="0"/>
        <w:color w:val="auto"/>
        <w:sz w:val="24"/>
      </w:rPr>
    </w:lvl>
    <w:lvl w:ilvl="3">
      <w:start w:val="1"/>
      <w:numFmt w:val="decimal"/>
      <w:pStyle w:val="U4"/>
      <w:lvlText w:val="%1.%2.%3.%4"/>
      <w:lvlJc w:val="left"/>
      <w:pPr>
        <w:tabs>
          <w:tab w:val="num" w:pos="794"/>
        </w:tabs>
        <w:ind w:left="794" w:hanging="794"/>
      </w:pPr>
      <w:rPr>
        <w:rFonts w:ascii="Arial" w:hAnsi="Arial" w:cs="Times New Roman"/>
        <w:b/>
        <w:i w:val="0"/>
        <w:sz w:val="20"/>
      </w:rPr>
    </w:lvl>
    <w:lvl w:ilvl="4">
      <w:start w:val="1"/>
      <w:numFmt w:val="decimal"/>
      <w:pStyle w:val="U5"/>
      <w:lvlText w:val="%1.%2.%3.%4.%5"/>
      <w:lvlJc w:val="left"/>
      <w:pPr>
        <w:tabs>
          <w:tab w:val="num" w:pos="907"/>
        </w:tabs>
        <w:ind w:left="907" w:hanging="907"/>
      </w:pPr>
      <w:rPr>
        <w:rFonts w:ascii="Arial" w:hAnsi="Arial" w:cs="Times New Roman"/>
        <w:b/>
        <w:i w:val="0"/>
        <w:sz w:val="20"/>
      </w:rPr>
    </w:lvl>
    <w:lvl w:ilvl="5">
      <w:start w:val="1"/>
      <w:numFmt w:val="decimal"/>
      <w:pStyle w:val="U6"/>
      <w:lvlText w:val="%1.%2.%3.%4.%5.%6"/>
      <w:lvlJc w:val="left"/>
      <w:pPr>
        <w:tabs>
          <w:tab w:val="num" w:pos="1134"/>
        </w:tabs>
        <w:ind w:left="1134" w:hanging="1134"/>
      </w:pPr>
      <w:rPr>
        <w:rFonts w:ascii="Arial" w:hAnsi="Arial" w:cs="Times New Roman"/>
        <w:b/>
        <w:i w:val="0"/>
        <w:sz w:val="20"/>
      </w:rPr>
    </w:lvl>
    <w:lvl w:ilvl="6">
      <w:start w:val="1"/>
      <w:numFmt w:val="decimal"/>
      <w:pStyle w:val="U7"/>
      <w:lvlText w:val="%1.%2.%3.%4.%5.%6.%7"/>
      <w:lvlJc w:val="left"/>
      <w:pPr>
        <w:tabs>
          <w:tab w:val="num" w:pos="1134"/>
        </w:tabs>
        <w:ind w:left="1134" w:hanging="1134"/>
      </w:pPr>
      <w:rPr>
        <w:rFonts w:ascii="Arial" w:hAnsi="Arial" w:cs="Times New Roman"/>
        <w:b/>
        <w:i w:val="0"/>
        <w:sz w:val="20"/>
      </w:rPr>
    </w:lvl>
    <w:lvl w:ilvl="7">
      <w:start w:val="1"/>
      <w:numFmt w:val="decimal"/>
      <w:pStyle w:val="U8"/>
      <w:lvlText w:val="%1.%2.%3.%4.%5.%6.%7.%8"/>
      <w:lvlJc w:val="left"/>
      <w:pPr>
        <w:tabs>
          <w:tab w:val="num" w:pos="1417"/>
        </w:tabs>
        <w:ind w:left="1417" w:hanging="1417"/>
      </w:pPr>
      <w:rPr>
        <w:rFonts w:ascii="Arial" w:hAnsi="Arial" w:cs="Times New Roman"/>
        <w:b/>
        <w:i w:val="0"/>
        <w:sz w:val="20"/>
      </w:rPr>
    </w:lvl>
    <w:lvl w:ilvl="8">
      <w:start w:val="1"/>
      <w:numFmt w:val="decimal"/>
      <w:pStyle w:val="U9"/>
      <w:lvlText w:val="%1.%2.%3.%4.%5.%6.%7.%8.%9"/>
      <w:lvlJc w:val="left"/>
      <w:pPr>
        <w:tabs>
          <w:tab w:val="num" w:pos="1417"/>
        </w:tabs>
        <w:ind w:left="1417" w:hanging="1417"/>
      </w:pPr>
      <w:rPr>
        <w:rFonts w:ascii="Arial" w:hAnsi="Arial" w:cs="Times New Roman"/>
        <w:b/>
        <w:i w:val="0"/>
        <w:sz w:val="20"/>
      </w:rPr>
    </w:lvl>
  </w:abstractNum>
  <w:abstractNum w:abstractNumId="10">
    <w:nsid w:val="7B4A2B8F"/>
    <w:multiLevelType w:val="multilevel"/>
    <w:tmpl w:val="00000000"/>
    <w:lvl w:ilvl="0">
      <w:start w:val="1"/>
      <w:numFmt w:val="decimal"/>
      <w:lvlText w:val="%1."/>
      <w:lvlJc w:val="left"/>
      <w:pPr>
        <w:tabs>
          <w:tab w:val="num" w:pos="514"/>
        </w:tabs>
        <w:ind w:left="514" w:hanging="514"/>
      </w:pPr>
      <w:rPr>
        <w:rFonts w:cs="Times New Roman"/>
      </w:rPr>
    </w:lvl>
    <w:lvl w:ilvl="1">
      <w:start w:val="1"/>
      <w:numFmt w:val="decimal"/>
      <w:lvlText w:val="%2."/>
      <w:lvlJc w:val="left"/>
      <w:pPr>
        <w:tabs>
          <w:tab w:val="num" w:pos="1028"/>
        </w:tabs>
        <w:ind w:left="1028" w:hanging="514"/>
      </w:pPr>
      <w:rPr>
        <w:rFonts w:cs="Times New Roman"/>
      </w:rPr>
    </w:lvl>
    <w:lvl w:ilvl="2">
      <w:start w:val="1"/>
      <w:numFmt w:val="decimal"/>
      <w:pStyle w:val="L1c"/>
      <w:lvlText w:val="%3."/>
      <w:lvlJc w:val="left"/>
      <w:pPr>
        <w:tabs>
          <w:tab w:val="num" w:pos="1542"/>
        </w:tabs>
        <w:ind w:left="1542" w:hanging="514"/>
      </w:pPr>
      <w:rPr>
        <w:rFonts w:cs="Times New Roman"/>
      </w:rPr>
    </w:lvl>
    <w:lvl w:ilvl="3">
      <w:start w:val="1"/>
      <w:numFmt w:val="decimal"/>
      <w:pStyle w:val="L1d"/>
      <w:lvlText w:val="%4."/>
      <w:lvlJc w:val="left"/>
      <w:pPr>
        <w:tabs>
          <w:tab w:val="num" w:pos="2056"/>
        </w:tabs>
        <w:ind w:left="2056" w:hanging="514"/>
      </w:pPr>
      <w:rPr>
        <w:rFonts w:cs="Times New Roman"/>
      </w:rPr>
    </w:lvl>
    <w:lvl w:ilvl="4">
      <w:start w:val="1"/>
      <w:numFmt w:val="decimal"/>
      <w:pStyle w:val="L1e"/>
      <w:lvlText w:val="%5."/>
      <w:lvlJc w:val="left"/>
      <w:pPr>
        <w:tabs>
          <w:tab w:val="num" w:pos="2570"/>
        </w:tabs>
        <w:ind w:left="2570" w:hanging="514"/>
      </w:pPr>
      <w:rPr>
        <w:rFonts w:cs="Times New Roman"/>
      </w:rPr>
    </w:lvl>
    <w:lvl w:ilvl="5">
      <w:start w:val="1"/>
      <w:numFmt w:val="decimal"/>
      <w:pStyle w:val="L1f"/>
      <w:lvlText w:val="%6."/>
      <w:lvlJc w:val="left"/>
      <w:pPr>
        <w:tabs>
          <w:tab w:val="num" w:pos="3084"/>
        </w:tabs>
        <w:ind w:left="3084" w:hanging="514"/>
      </w:pPr>
      <w:rPr>
        <w:rFonts w:cs="Times New Roman"/>
      </w:rPr>
    </w:lvl>
    <w:lvl w:ilvl="6">
      <w:start w:val="1"/>
      <w:numFmt w:val="decimal"/>
      <w:pStyle w:val="L1g"/>
      <w:lvlText w:val="%7."/>
      <w:lvlJc w:val="left"/>
      <w:pPr>
        <w:tabs>
          <w:tab w:val="num" w:pos="3598"/>
        </w:tabs>
        <w:ind w:left="3598" w:hanging="514"/>
      </w:pPr>
      <w:rPr>
        <w:rFonts w:cs="Times New Roman"/>
      </w:rPr>
    </w:lvl>
    <w:lvl w:ilvl="7">
      <w:start w:val="1"/>
      <w:numFmt w:val="decimal"/>
      <w:pStyle w:val="L1h"/>
      <w:lvlText w:val="%8."/>
      <w:lvlJc w:val="left"/>
      <w:pPr>
        <w:tabs>
          <w:tab w:val="num" w:pos="4112"/>
        </w:tabs>
        <w:ind w:left="4112" w:hanging="514"/>
      </w:pPr>
      <w:rPr>
        <w:rFonts w:cs="Times New Roman"/>
      </w:rPr>
    </w:lvl>
    <w:lvl w:ilvl="8">
      <w:start w:val="1"/>
      <w:numFmt w:val="decimal"/>
      <w:pStyle w:val="L1i"/>
      <w:lvlText w:val="%9."/>
      <w:lvlJc w:val="left"/>
      <w:pPr>
        <w:tabs>
          <w:tab w:val="num" w:pos="4626"/>
        </w:tabs>
        <w:ind w:left="4626" w:hanging="514"/>
      </w:pPr>
      <w:rPr>
        <w:rFonts w:cs="Times New Roman"/>
      </w:rPr>
    </w:lvl>
  </w:abstractNum>
  <w:abstractNum w:abstractNumId="11">
    <w:nsid w:val="7CB741C0"/>
    <w:multiLevelType w:val="multilevel"/>
    <w:tmpl w:val="00000000"/>
    <w:lvl w:ilvl="0">
      <w:start w:val="1"/>
      <w:numFmt w:val="decimal"/>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10"/>
  </w:num>
  <w:num w:numId="3">
    <w:abstractNumId w:val="3"/>
  </w:num>
  <w:num w:numId="4">
    <w:abstractNumId w:val="4"/>
  </w:num>
  <w:num w:numId="5">
    <w:abstractNumId w:val="1"/>
  </w:num>
  <w:num w:numId="6">
    <w:abstractNumId w:val="8"/>
  </w:num>
  <w:num w:numId="7">
    <w:abstractNumId w:val="7"/>
  </w:num>
  <w:num w:numId="8">
    <w:abstractNumId w:val="11"/>
  </w:num>
  <w:num w:numId="9">
    <w:abstractNumId w:val="2"/>
  </w:num>
  <w:num w:numId="10">
    <w:abstractNumId w:val="5"/>
  </w:num>
  <w:num w:numId="11">
    <w:abstractNumId w:val="6"/>
  </w:num>
  <w:num w:numId="12">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linkStyles/>
  <w:stylePaneFormatFilter w:val="3E01"/>
  <w:defaultTabStop w:val="709"/>
  <w:autoHyphenation/>
  <w:hyphenationZone w:val="425"/>
  <w:displayHorizontalDrawingGridEvery w:val="0"/>
  <w:displayVerticalDrawingGridEvery w:val="3"/>
  <w:doNotUseMarginsForDrawingGridOrigin/>
  <w:drawingGridHorizontalOrigin w:val="1800"/>
  <w:drawingGridVerticalOrigin w:val="1440"/>
  <w:noPunctuationKerning/>
  <w:characterSpacingControl w:val="doNotCompress"/>
  <w:doNotValidateAgainstSchema/>
  <w:footnotePr>
    <w:pos w:val="beneathText"/>
    <w:footnote w:id="-1"/>
    <w:footnote w:id="0"/>
  </w:footnotePr>
  <w:endnotePr>
    <w:endnote w:id="-1"/>
    <w:endnote w:id="0"/>
  </w:endnotePr>
  <w:compat/>
  <w:rsids>
    <w:rsidRoot w:val="009F06BA"/>
    <w:rsid w:val="00000662"/>
    <w:rsid w:val="00027ECE"/>
    <w:rsid w:val="00035672"/>
    <w:rsid w:val="0004544A"/>
    <w:rsid w:val="00057650"/>
    <w:rsid w:val="00067687"/>
    <w:rsid w:val="00087A59"/>
    <w:rsid w:val="00091DB7"/>
    <w:rsid w:val="000A0E5E"/>
    <w:rsid w:val="000A5DDA"/>
    <w:rsid w:val="000B2A57"/>
    <w:rsid w:val="000B30B3"/>
    <w:rsid w:val="000C6D27"/>
    <w:rsid w:val="000E0531"/>
    <w:rsid w:val="000E79EE"/>
    <w:rsid w:val="00101CA2"/>
    <w:rsid w:val="00115947"/>
    <w:rsid w:val="00127025"/>
    <w:rsid w:val="001371CB"/>
    <w:rsid w:val="0014271F"/>
    <w:rsid w:val="001450F8"/>
    <w:rsid w:val="00154EAB"/>
    <w:rsid w:val="001644DB"/>
    <w:rsid w:val="001750F0"/>
    <w:rsid w:val="00184A82"/>
    <w:rsid w:val="00187D25"/>
    <w:rsid w:val="00192EFA"/>
    <w:rsid w:val="001A100B"/>
    <w:rsid w:val="001A7B7F"/>
    <w:rsid w:val="001C3E99"/>
    <w:rsid w:val="001C56E6"/>
    <w:rsid w:val="001E06D3"/>
    <w:rsid w:val="00211C18"/>
    <w:rsid w:val="002133A0"/>
    <w:rsid w:val="00215FC3"/>
    <w:rsid w:val="0022256F"/>
    <w:rsid w:val="00234DB5"/>
    <w:rsid w:val="0024192A"/>
    <w:rsid w:val="00271621"/>
    <w:rsid w:val="00272917"/>
    <w:rsid w:val="00273D18"/>
    <w:rsid w:val="0027608A"/>
    <w:rsid w:val="00283715"/>
    <w:rsid w:val="002841AE"/>
    <w:rsid w:val="002A5904"/>
    <w:rsid w:val="002C5D25"/>
    <w:rsid w:val="002D01AA"/>
    <w:rsid w:val="002D1B29"/>
    <w:rsid w:val="002D44E1"/>
    <w:rsid w:val="002D76BC"/>
    <w:rsid w:val="002E1028"/>
    <w:rsid w:val="002E6821"/>
    <w:rsid w:val="002F5860"/>
    <w:rsid w:val="002F7565"/>
    <w:rsid w:val="00312077"/>
    <w:rsid w:val="0032094F"/>
    <w:rsid w:val="0033141C"/>
    <w:rsid w:val="00333648"/>
    <w:rsid w:val="0034597B"/>
    <w:rsid w:val="00354A88"/>
    <w:rsid w:val="00363125"/>
    <w:rsid w:val="00375912"/>
    <w:rsid w:val="00390992"/>
    <w:rsid w:val="003C6EAE"/>
    <w:rsid w:val="003D21B3"/>
    <w:rsid w:val="003E3722"/>
    <w:rsid w:val="003E62B1"/>
    <w:rsid w:val="003E6951"/>
    <w:rsid w:val="00405051"/>
    <w:rsid w:val="00413904"/>
    <w:rsid w:val="00436C32"/>
    <w:rsid w:val="00437134"/>
    <w:rsid w:val="00444DA9"/>
    <w:rsid w:val="0045294D"/>
    <w:rsid w:val="00460B83"/>
    <w:rsid w:val="004764AA"/>
    <w:rsid w:val="0049179D"/>
    <w:rsid w:val="00496C93"/>
    <w:rsid w:val="004A601A"/>
    <w:rsid w:val="004B357D"/>
    <w:rsid w:val="004E0102"/>
    <w:rsid w:val="00516A02"/>
    <w:rsid w:val="005309DF"/>
    <w:rsid w:val="0054129D"/>
    <w:rsid w:val="00560FC2"/>
    <w:rsid w:val="00561D16"/>
    <w:rsid w:val="00563665"/>
    <w:rsid w:val="00573090"/>
    <w:rsid w:val="005855CF"/>
    <w:rsid w:val="00592833"/>
    <w:rsid w:val="005B141E"/>
    <w:rsid w:val="005B765E"/>
    <w:rsid w:val="005D0B51"/>
    <w:rsid w:val="005D2B14"/>
    <w:rsid w:val="005D47BD"/>
    <w:rsid w:val="005E4B3C"/>
    <w:rsid w:val="005F3461"/>
    <w:rsid w:val="005F6B93"/>
    <w:rsid w:val="00617370"/>
    <w:rsid w:val="006178E9"/>
    <w:rsid w:val="00627195"/>
    <w:rsid w:val="00634106"/>
    <w:rsid w:val="00641A0E"/>
    <w:rsid w:val="00656D1C"/>
    <w:rsid w:val="00664638"/>
    <w:rsid w:val="00676277"/>
    <w:rsid w:val="006B12E9"/>
    <w:rsid w:val="006B6A11"/>
    <w:rsid w:val="006C707C"/>
    <w:rsid w:val="006E111A"/>
    <w:rsid w:val="006E2E5B"/>
    <w:rsid w:val="006F1A6A"/>
    <w:rsid w:val="00701D21"/>
    <w:rsid w:val="00701F45"/>
    <w:rsid w:val="007052E1"/>
    <w:rsid w:val="007131D1"/>
    <w:rsid w:val="0071480D"/>
    <w:rsid w:val="0071792C"/>
    <w:rsid w:val="007227B0"/>
    <w:rsid w:val="00724846"/>
    <w:rsid w:val="007530FE"/>
    <w:rsid w:val="00762363"/>
    <w:rsid w:val="007661AE"/>
    <w:rsid w:val="00773ACC"/>
    <w:rsid w:val="007756EA"/>
    <w:rsid w:val="0078306C"/>
    <w:rsid w:val="007871E1"/>
    <w:rsid w:val="007B2C6C"/>
    <w:rsid w:val="007B4805"/>
    <w:rsid w:val="007B4A39"/>
    <w:rsid w:val="007C295C"/>
    <w:rsid w:val="007D3156"/>
    <w:rsid w:val="007D5578"/>
    <w:rsid w:val="007E5D19"/>
    <w:rsid w:val="008030C8"/>
    <w:rsid w:val="00813CD2"/>
    <w:rsid w:val="0081683F"/>
    <w:rsid w:val="00826605"/>
    <w:rsid w:val="00835955"/>
    <w:rsid w:val="0083643D"/>
    <w:rsid w:val="008404FA"/>
    <w:rsid w:val="0084162A"/>
    <w:rsid w:val="0085025E"/>
    <w:rsid w:val="0087557B"/>
    <w:rsid w:val="00891FEC"/>
    <w:rsid w:val="008B0CD5"/>
    <w:rsid w:val="008D72E4"/>
    <w:rsid w:val="008F0115"/>
    <w:rsid w:val="008F05C7"/>
    <w:rsid w:val="008F41BA"/>
    <w:rsid w:val="008F4E88"/>
    <w:rsid w:val="008F7334"/>
    <w:rsid w:val="009110D3"/>
    <w:rsid w:val="0092435E"/>
    <w:rsid w:val="00930075"/>
    <w:rsid w:val="0093291E"/>
    <w:rsid w:val="00941144"/>
    <w:rsid w:val="00954A21"/>
    <w:rsid w:val="00954FD5"/>
    <w:rsid w:val="00960E3F"/>
    <w:rsid w:val="0097029D"/>
    <w:rsid w:val="0097219D"/>
    <w:rsid w:val="0097774D"/>
    <w:rsid w:val="0099086B"/>
    <w:rsid w:val="00993763"/>
    <w:rsid w:val="0099488D"/>
    <w:rsid w:val="009951B9"/>
    <w:rsid w:val="009A0809"/>
    <w:rsid w:val="009A3AEA"/>
    <w:rsid w:val="009A62B0"/>
    <w:rsid w:val="009A7B47"/>
    <w:rsid w:val="009B4274"/>
    <w:rsid w:val="009B4669"/>
    <w:rsid w:val="009C4DFD"/>
    <w:rsid w:val="009C6B59"/>
    <w:rsid w:val="009D11A1"/>
    <w:rsid w:val="009D24E0"/>
    <w:rsid w:val="009E4CEA"/>
    <w:rsid w:val="009F06BA"/>
    <w:rsid w:val="00A34078"/>
    <w:rsid w:val="00A35282"/>
    <w:rsid w:val="00A53C74"/>
    <w:rsid w:val="00A62839"/>
    <w:rsid w:val="00A656F8"/>
    <w:rsid w:val="00A717C0"/>
    <w:rsid w:val="00A72057"/>
    <w:rsid w:val="00A821C7"/>
    <w:rsid w:val="00AB02E5"/>
    <w:rsid w:val="00AB089E"/>
    <w:rsid w:val="00AE1189"/>
    <w:rsid w:val="00B07956"/>
    <w:rsid w:val="00B16F62"/>
    <w:rsid w:val="00B43D88"/>
    <w:rsid w:val="00B442C4"/>
    <w:rsid w:val="00B517A8"/>
    <w:rsid w:val="00B620DE"/>
    <w:rsid w:val="00B7362F"/>
    <w:rsid w:val="00B76DDC"/>
    <w:rsid w:val="00BA31A8"/>
    <w:rsid w:val="00BE104D"/>
    <w:rsid w:val="00BF7D41"/>
    <w:rsid w:val="00C3331D"/>
    <w:rsid w:val="00C40EEA"/>
    <w:rsid w:val="00C5552C"/>
    <w:rsid w:val="00C67D07"/>
    <w:rsid w:val="00C719EC"/>
    <w:rsid w:val="00C96AA3"/>
    <w:rsid w:val="00CA3210"/>
    <w:rsid w:val="00CA33F5"/>
    <w:rsid w:val="00CB4EAC"/>
    <w:rsid w:val="00CD2D09"/>
    <w:rsid w:val="00D02A7C"/>
    <w:rsid w:val="00D122BE"/>
    <w:rsid w:val="00D2414C"/>
    <w:rsid w:val="00D34E95"/>
    <w:rsid w:val="00D350C7"/>
    <w:rsid w:val="00D4663E"/>
    <w:rsid w:val="00D52FA5"/>
    <w:rsid w:val="00D56A7A"/>
    <w:rsid w:val="00D6181F"/>
    <w:rsid w:val="00D61E99"/>
    <w:rsid w:val="00D75A2C"/>
    <w:rsid w:val="00D769D3"/>
    <w:rsid w:val="00D82BB5"/>
    <w:rsid w:val="00D97CF4"/>
    <w:rsid w:val="00DB313D"/>
    <w:rsid w:val="00DD1980"/>
    <w:rsid w:val="00DE4850"/>
    <w:rsid w:val="00DE49B1"/>
    <w:rsid w:val="00DE5287"/>
    <w:rsid w:val="00DF1824"/>
    <w:rsid w:val="00E022E2"/>
    <w:rsid w:val="00E07401"/>
    <w:rsid w:val="00E1294A"/>
    <w:rsid w:val="00E1569E"/>
    <w:rsid w:val="00E176B5"/>
    <w:rsid w:val="00E22AC5"/>
    <w:rsid w:val="00E513A0"/>
    <w:rsid w:val="00E564F1"/>
    <w:rsid w:val="00E57E5F"/>
    <w:rsid w:val="00EA061C"/>
    <w:rsid w:val="00EA520F"/>
    <w:rsid w:val="00ED6019"/>
    <w:rsid w:val="00EE6203"/>
    <w:rsid w:val="00EF4C42"/>
    <w:rsid w:val="00F10B62"/>
    <w:rsid w:val="00F246FA"/>
    <w:rsid w:val="00F2794E"/>
    <w:rsid w:val="00F465EB"/>
    <w:rsid w:val="00F668AB"/>
    <w:rsid w:val="00F831DC"/>
    <w:rsid w:val="00F83F8E"/>
    <w:rsid w:val="00F87275"/>
    <w:rsid w:val="00F9287A"/>
    <w:rsid w:val="00FB04A0"/>
    <w:rsid w:val="00FB490F"/>
    <w:rsid w:val="00FC450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71E1"/>
    <w:rPr>
      <w:rFonts w:asciiTheme="minorHAnsi" w:eastAsiaTheme="minorHAnsi" w:hAnsiTheme="minorHAnsi" w:cstheme="minorBidi"/>
      <w:lang w:eastAsia="en-US"/>
    </w:rPr>
  </w:style>
  <w:style w:type="character" w:default="1" w:styleId="Absatz-Standardschriftart">
    <w:name w:val="Default Paragraph Font"/>
    <w:uiPriority w:val="1"/>
    <w:semiHidden/>
    <w:unhideWhenUsed/>
    <w:rsid w:val="007871E1"/>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rsid w:val="007871E1"/>
  </w:style>
  <w:style w:type="paragraph" w:customStyle="1" w:styleId="Unsichtbar">
    <w:name w:val="Unsichtbar"/>
    <w:rsid w:val="006B6A11"/>
    <w:pPr>
      <w:widowControl w:val="0"/>
      <w:autoSpaceDE w:val="0"/>
      <w:autoSpaceDN w:val="0"/>
      <w:adjustRightInd w:val="0"/>
      <w:spacing w:after="0" w:line="240" w:lineRule="auto"/>
    </w:pPr>
    <w:rPr>
      <w:vanish/>
      <w:sz w:val="20"/>
      <w:szCs w:val="20"/>
    </w:rPr>
  </w:style>
  <w:style w:type="paragraph" w:customStyle="1" w:styleId="txt">
    <w:name w:val="txt"/>
    <w:rsid w:val="006B6A11"/>
    <w:pPr>
      <w:widowControl w:val="0"/>
      <w:autoSpaceDE w:val="0"/>
      <w:autoSpaceDN w:val="0"/>
      <w:adjustRightInd w:val="0"/>
      <w:spacing w:after="60" w:line="260" w:lineRule="exact"/>
    </w:pPr>
    <w:rPr>
      <w:rFonts w:ascii="Arial" w:hAnsi="Arial"/>
      <w:sz w:val="20"/>
      <w:szCs w:val="20"/>
    </w:rPr>
  </w:style>
  <w:style w:type="paragraph" w:customStyle="1" w:styleId="altbetr">
    <w:name w:val="alt_betr"/>
    <w:basedOn w:val="txt"/>
    <w:rsid w:val="006B6A11"/>
    <w:rPr>
      <w:b/>
    </w:rPr>
  </w:style>
  <w:style w:type="paragraph" w:customStyle="1" w:styleId="ab6">
    <w:name w:val="ab_6"/>
    <w:basedOn w:val="txt"/>
    <w:next w:val="txt"/>
    <w:rsid w:val="006B6A11"/>
    <w:pPr>
      <w:spacing w:after="0" w:line="120" w:lineRule="exact"/>
    </w:pPr>
    <w:rPr>
      <w:sz w:val="12"/>
    </w:rPr>
  </w:style>
  <w:style w:type="paragraph" w:styleId="Abbildungsverzeichnis">
    <w:name w:val="table of figures"/>
    <w:basedOn w:val="Standard"/>
    <w:next w:val="Standard"/>
    <w:uiPriority w:val="99"/>
    <w:semiHidden/>
    <w:rsid w:val="006B6A11"/>
    <w:pPr>
      <w:ind w:left="400" w:hanging="400"/>
    </w:pPr>
  </w:style>
  <w:style w:type="paragraph" w:customStyle="1" w:styleId="bspU0">
    <w:name w:val="bsp_U0"/>
    <w:basedOn w:val="U0"/>
    <w:next w:val="bsptxt"/>
    <w:rsid w:val="006B6A11"/>
  </w:style>
  <w:style w:type="paragraph" w:customStyle="1" w:styleId="beg">
    <w:name w:val="beg"/>
    <w:basedOn w:val="txt"/>
    <w:rsid w:val="006B6A11"/>
    <w:pPr>
      <w:pBdr>
        <w:bottom w:val="dotted" w:sz="4" w:space="0" w:color="FF0000"/>
      </w:pBdr>
      <w:spacing w:before="240" w:after="0"/>
    </w:pPr>
    <w:rPr>
      <w:sz w:val="16"/>
    </w:rPr>
  </w:style>
  <w:style w:type="paragraph" w:customStyle="1" w:styleId="bspbeg">
    <w:name w:val="bsp_beg"/>
    <w:basedOn w:val="beg"/>
    <w:next w:val="bspU1"/>
    <w:rsid w:val="006B6A11"/>
    <w:pPr>
      <w:pBdr>
        <w:bottom w:val="dotted" w:sz="4" w:space="0" w:color="008000"/>
      </w:pBdr>
    </w:pPr>
  </w:style>
  <w:style w:type="paragraph" w:customStyle="1" w:styleId="atgbeg">
    <w:name w:val="atg_beg"/>
    <w:basedOn w:val="beg"/>
    <w:next w:val="atgU1"/>
    <w:rsid w:val="006B6A11"/>
  </w:style>
  <w:style w:type="paragraph" w:customStyle="1" w:styleId="end">
    <w:name w:val="end"/>
    <w:basedOn w:val="txt"/>
    <w:rsid w:val="006B6A11"/>
    <w:pPr>
      <w:pBdr>
        <w:bottom w:val="dotted" w:sz="4" w:space="0" w:color="FF0000"/>
      </w:pBdr>
      <w:spacing w:after="240"/>
    </w:pPr>
    <w:rPr>
      <w:sz w:val="16"/>
    </w:rPr>
  </w:style>
  <w:style w:type="paragraph" w:customStyle="1" w:styleId="bspend">
    <w:name w:val="bsp_end"/>
    <w:basedOn w:val="end"/>
    <w:next w:val="txt"/>
    <w:rsid w:val="006B6A11"/>
    <w:pPr>
      <w:pBdr>
        <w:bottom w:val="dotted" w:sz="4" w:space="0" w:color="008000"/>
      </w:pBdr>
    </w:pPr>
  </w:style>
  <w:style w:type="paragraph" w:customStyle="1" w:styleId="atgend">
    <w:name w:val="atg_end"/>
    <w:basedOn w:val="end"/>
    <w:next w:val="txt"/>
    <w:rsid w:val="006B6A11"/>
  </w:style>
  <w:style w:type="paragraph" w:customStyle="1" w:styleId="atgL1a">
    <w:name w:val="atg_L1a"/>
    <w:basedOn w:val="L1a"/>
    <w:rsid w:val="006B6A11"/>
    <w:pPr>
      <w:pBdr>
        <w:top w:val="single" w:sz="4" w:space="1" w:color="FF0000"/>
        <w:left w:val="single" w:sz="4" w:space="4" w:color="FF0000"/>
        <w:bottom w:val="single" w:sz="4" w:space="1" w:color="FF0000"/>
        <w:right w:val="single" w:sz="4" w:space="4" w:color="FF0000"/>
      </w:pBdr>
    </w:pPr>
  </w:style>
  <w:style w:type="paragraph" w:customStyle="1" w:styleId="atgtxt">
    <w:name w:val="atg_txt"/>
    <w:basedOn w:val="txt"/>
    <w:rsid w:val="006B6A11"/>
    <w:pPr>
      <w:pBdr>
        <w:top w:val="single" w:sz="4" w:space="1" w:color="FF0000"/>
        <w:left w:val="single" w:sz="4" w:space="4" w:color="FF0000"/>
        <w:bottom w:val="single" w:sz="4" w:space="1" w:color="FF0000"/>
        <w:right w:val="single" w:sz="4" w:space="4" w:color="FF0000"/>
      </w:pBdr>
      <w:shd w:val="clear" w:color="auto" w:fill="FFFFFF"/>
      <w:spacing w:before="100" w:after="100"/>
    </w:pPr>
  </w:style>
  <w:style w:type="paragraph" w:customStyle="1" w:styleId="bspU1">
    <w:name w:val="bsp_U1"/>
    <w:basedOn w:val="bsptxt"/>
    <w:next w:val="bsptxt"/>
    <w:rsid w:val="006B6A11"/>
    <w:pPr>
      <w:shd w:val="clear" w:color="auto" w:fill="E6E6E6"/>
    </w:pPr>
    <w:rPr>
      <w:b/>
      <w:sz w:val="22"/>
    </w:rPr>
  </w:style>
  <w:style w:type="paragraph" w:customStyle="1" w:styleId="atgU1">
    <w:name w:val="atg_U1"/>
    <w:basedOn w:val="bspU1"/>
    <w:next w:val="atgtxt"/>
    <w:rsid w:val="006B6A11"/>
    <w:pPr>
      <w:pBdr>
        <w:top w:val="single" w:sz="4" w:space="1" w:color="FF0000"/>
        <w:left w:val="single" w:sz="4" w:space="4" w:color="FF0000"/>
        <w:bottom w:val="single" w:sz="4" w:space="1" w:color="FF0000"/>
        <w:right w:val="single" w:sz="4" w:space="4" w:color="FF0000"/>
      </w:pBdr>
      <w:shd w:val="clear" w:color="FF0000" w:fill="D9D9D9"/>
    </w:pPr>
  </w:style>
  <w:style w:type="paragraph" w:customStyle="1" w:styleId="auttxt">
    <w:name w:val="aut_txt"/>
    <w:basedOn w:val="txt"/>
    <w:next w:val="txt"/>
    <w:rsid w:val="006B6A11"/>
  </w:style>
  <w:style w:type="paragraph" w:customStyle="1" w:styleId="bchsbeg">
    <w:name w:val="bchs_beg"/>
    <w:basedOn w:val="beg"/>
    <w:rsid w:val="006B6A11"/>
    <w:pPr>
      <w:spacing w:line="200" w:lineRule="exact"/>
    </w:pPr>
  </w:style>
  <w:style w:type="paragraph" w:customStyle="1" w:styleId="bchsend">
    <w:name w:val="bchs_end"/>
    <w:basedOn w:val="end"/>
    <w:next w:val="txt"/>
    <w:rsid w:val="006B6A11"/>
    <w:pPr>
      <w:spacing w:line="200" w:lineRule="exact"/>
    </w:pPr>
  </w:style>
  <w:style w:type="paragraph" w:customStyle="1" w:styleId="bchstxtb">
    <w:name w:val="bchs_txt_b"/>
    <w:basedOn w:val="txt"/>
    <w:rsid w:val="006B6A11"/>
    <w:pPr>
      <w:spacing w:after="0" w:line="200" w:lineRule="exact"/>
    </w:pPr>
    <w:rPr>
      <w:sz w:val="18"/>
    </w:rPr>
  </w:style>
  <w:style w:type="paragraph" w:customStyle="1" w:styleId="bchstxtl">
    <w:name w:val="bchs_txt_l"/>
    <w:basedOn w:val="txt"/>
    <w:rsid w:val="006B6A11"/>
    <w:pPr>
      <w:spacing w:before="60"/>
    </w:pPr>
  </w:style>
  <w:style w:type="paragraph" w:customStyle="1" w:styleId="bchstxto">
    <w:name w:val="bchs_txt_o"/>
    <w:basedOn w:val="bchstxtl"/>
    <w:rsid w:val="006B6A11"/>
  </w:style>
  <w:style w:type="paragraph" w:customStyle="1" w:styleId="bchstxtr">
    <w:name w:val="bchs_txt_r"/>
    <w:basedOn w:val="txt"/>
    <w:rsid w:val="006B6A11"/>
    <w:pPr>
      <w:spacing w:before="60"/>
      <w:jc w:val="right"/>
    </w:pPr>
  </w:style>
  <w:style w:type="paragraph" w:customStyle="1" w:styleId="bchstxtu">
    <w:name w:val="bchs_txt_u"/>
    <w:basedOn w:val="bchstxtl"/>
    <w:rsid w:val="006B6A11"/>
    <w:pPr>
      <w:ind w:left="170"/>
    </w:pPr>
  </w:style>
  <w:style w:type="paragraph" w:customStyle="1" w:styleId="bchstxtzh">
    <w:name w:val="bchs_txt_zh"/>
    <w:basedOn w:val="txt"/>
    <w:rsid w:val="006B6A11"/>
    <w:pPr>
      <w:spacing w:after="0" w:line="200" w:lineRule="exact"/>
      <w:jc w:val="center"/>
    </w:pPr>
    <w:rPr>
      <w:sz w:val="18"/>
    </w:rPr>
  </w:style>
  <w:style w:type="paragraph" w:customStyle="1" w:styleId="bchstxtzv">
    <w:name w:val="bchs_txt_zv"/>
    <w:basedOn w:val="bchstxtl"/>
    <w:rsid w:val="006B6A11"/>
  </w:style>
  <w:style w:type="paragraph" w:customStyle="1" w:styleId="bchsU1">
    <w:name w:val="bchs_U1"/>
    <w:basedOn w:val="txt"/>
    <w:rsid w:val="006B6A11"/>
    <w:pPr>
      <w:spacing w:after="0" w:line="200" w:lineRule="exact"/>
    </w:pPr>
    <w:rPr>
      <w:sz w:val="18"/>
    </w:rPr>
  </w:style>
  <w:style w:type="paragraph" w:customStyle="1" w:styleId="bchsU2">
    <w:name w:val="bchs_U2"/>
    <w:basedOn w:val="txt"/>
    <w:rsid w:val="006B6A11"/>
    <w:pPr>
      <w:spacing w:after="0" w:line="200" w:lineRule="exact"/>
    </w:pPr>
    <w:rPr>
      <w:sz w:val="18"/>
    </w:rPr>
  </w:style>
  <w:style w:type="paragraph" w:styleId="Beschriftung">
    <w:name w:val="caption"/>
    <w:basedOn w:val="Standard"/>
    <w:next w:val="Standard"/>
    <w:uiPriority w:val="35"/>
    <w:qFormat/>
    <w:rsid w:val="006B6A11"/>
    <w:pPr>
      <w:spacing w:before="120" w:after="120"/>
    </w:pPr>
    <w:rPr>
      <w:b/>
    </w:rPr>
  </w:style>
  <w:style w:type="paragraph" w:customStyle="1" w:styleId="blnzbeg">
    <w:name w:val="blnz_beg"/>
    <w:basedOn w:val="beg"/>
    <w:rsid w:val="006B6A11"/>
    <w:pPr>
      <w:spacing w:line="200" w:lineRule="exact"/>
    </w:pPr>
  </w:style>
  <w:style w:type="paragraph" w:customStyle="1" w:styleId="blnzend">
    <w:name w:val="blnz_end"/>
    <w:basedOn w:val="end"/>
    <w:next w:val="txt"/>
    <w:rsid w:val="006B6A11"/>
    <w:pPr>
      <w:spacing w:line="200" w:lineRule="exact"/>
    </w:pPr>
  </w:style>
  <w:style w:type="paragraph" w:customStyle="1" w:styleId="blnztxtb">
    <w:name w:val="blnz_txt_b"/>
    <w:basedOn w:val="txt"/>
    <w:rsid w:val="006B6A11"/>
    <w:pPr>
      <w:spacing w:after="0" w:line="200" w:lineRule="exact"/>
    </w:pPr>
    <w:rPr>
      <w:sz w:val="18"/>
    </w:rPr>
  </w:style>
  <w:style w:type="paragraph" w:customStyle="1" w:styleId="blnztxtl">
    <w:name w:val="blnz_txt_l"/>
    <w:basedOn w:val="txt"/>
    <w:rsid w:val="006B6A11"/>
    <w:pPr>
      <w:spacing w:after="0"/>
    </w:pPr>
  </w:style>
  <w:style w:type="paragraph" w:customStyle="1" w:styleId="blnztxto">
    <w:name w:val="blnz_txt_o"/>
    <w:basedOn w:val="blnztxtl"/>
    <w:rsid w:val="006B6A11"/>
    <w:rPr>
      <w:sz w:val="14"/>
    </w:rPr>
  </w:style>
  <w:style w:type="paragraph" w:customStyle="1" w:styleId="blnztxtr">
    <w:name w:val="blnz_txt_r"/>
    <w:basedOn w:val="txt"/>
    <w:rsid w:val="006B6A11"/>
    <w:pPr>
      <w:spacing w:after="0" w:line="200" w:lineRule="exact"/>
      <w:jc w:val="right"/>
    </w:pPr>
  </w:style>
  <w:style w:type="paragraph" w:customStyle="1" w:styleId="blnztxtu">
    <w:name w:val="blnz_txt_u"/>
    <w:basedOn w:val="blnztxtl"/>
    <w:rsid w:val="006B6A11"/>
    <w:rPr>
      <w:sz w:val="14"/>
    </w:rPr>
  </w:style>
  <w:style w:type="paragraph" w:customStyle="1" w:styleId="blnztxtz">
    <w:name w:val="blnz_txt_z"/>
    <w:basedOn w:val="txt"/>
    <w:rsid w:val="006B6A11"/>
    <w:pPr>
      <w:spacing w:after="0" w:line="200" w:lineRule="exact"/>
      <w:jc w:val="center"/>
    </w:pPr>
    <w:rPr>
      <w:sz w:val="18"/>
    </w:rPr>
  </w:style>
  <w:style w:type="paragraph" w:customStyle="1" w:styleId="blnztxtzh">
    <w:name w:val="blnz_txt_zh"/>
    <w:basedOn w:val="txt"/>
    <w:rsid w:val="006B6A11"/>
    <w:pPr>
      <w:spacing w:after="0" w:line="200" w:lineRule="exact"/>
      <w:jc w:val="center"/>
    </w:pPr>
  </w:style>
  <w:style w:type="paragraph" w:customStyle="1" w:styleId="blnztxtzv">
    <w:name w:val="blnz_txt_zv"/>
    <w:basedOn w:val="blnztxtl"/>
    <w:rsid w:val="006B6A11"/>
    <w:rPr>
      <w:sz w:val="14"/>
    </w:rPr>
  </w:style>
  <w:style w:type="paragraph" w:customStyle="1" w:styleId="blnzU1">
    <w:name w:val="blnz_U1"/>
    <w:basedOn w:val="txt"/>
    <w:rsid w:val="006B6A11"/>
    <w:pPr>
      <w:spacing w:after="0" w:line="200" w:lineRule="exact"/>
    </w:pPr>
    <w:rPr>
      <w:sz w:val="18"/>
    </w:rPr>
  </w:style>
  <w:style w:type="paragraph" w:customStyle="1" w:styleId="blnzU2">
    <w:name w:val="blnz_U2"/>
    <w:basedOn w:val="txt"/>
    <w:rsid w:val="006B6A11"/>
    <w:pPr>
      <w:spacing w:after="0" w:line="200" w:lineRule="exact"/>
    </w:pPr>
    <w:rPr>
      <w:sz w:val="18"/>
    </w:rPr>
  </w:style>
  <w:style w:type="paragraph" w:customStyle="1" w:styleId="L1a">
    <w:name w:val="L1a"/>
    <w:basedOn w:val="txt"/>
    <w:rsid w:val="006B6A11"/>
    <w:pPr>
      <w:tabs>
        <w:tab w:val="left" w:pos="514"/>
      </w:tabs>
      <w:spacing w:after="80"/>
      <w:ind w:left="514" w:hanging="514"/>
    </w:pPr>
  </w:style>
  <w:style w:type="paragraph" w:customStyle="1" w:styleId="bspL1a">
    <w:name w:val="bsp_L1a"/>
    <w:basedOn w:val="L1a"/>
    <w:rsid w:val="006B6A11"/>
  </w:style>
  <w:style w:type="paragraph" w:customStyle="1" w:styleId="bspL1atxt">
    <w:name w:val="bsp_L1a_txt"/>
    <w:basedOn w:val="L1atxt"/>
    <w:rsid w:val="006B6A11"/>
  </w:style>
  <w:style w:type="paragraph" w:customStyle="1" w:styleId="bspL1b">
    <w:name w:val="bsp_L1b"/>
    <w:basedOn w:val="L1b"/>
    <w:rsid w:val="006B6A11"/>
  </w:style>
  <w:style w:type="paragraph" w:customStyle="1" w:styleId="bspL1btxt">
    <w:name w:val="bsp_L1b_txt"/>
    <w:basedOn w:val="L1btxt"/>
    <w:rsid w:val="006B6A11"/>
  </w:style>
  <w:style w:type="paragraph" w:customStyle="1" w:styleId="bspLNum1a">
    <w:name w:val="bsp_LNum1a"/>
    <w:basedOn w:val="LNum1a"/>
    <w:rsid w:val="006B6A11"/>
  </w:style>
  <w:style w:type="paragraph" w:customStyle="1" w:styleId="bspLNum1atxt">
    <w:name w:val="bsp_LNum1a_txt"/>
    <w:basedOn w:val="LNum1atxt"/>
    <w:rsid w:val="006B6A11"/>
  </w:style>
  <w:style w:type="paragraph" w:customStyle="1" w:styleId="bspLNum1b">
    <w:name w:val="bsp_LNum1b"/>
    <w:basedOn w:val="LNum1b"/>
    <w:rsid w:val="006B6A11"/>
  </w:style>
  <w:style w:type="paragraph" w:customStyle="1" w:styleId="bspLNum1btxt">
    <w:name w:val="bsp_LNum1b_txt"/>
    <w:basedOn w:val="LNum1btxt"/>
    <w:rsid w:val="006B6A11"/>
  </w:style>
  <w:style w:type="paragraph" w:customStyle="1" w:styleId="bsptxt">
    <w:name w:val="bsp_txt"/>
    <w:basedOn w:val="txt"/>
    <w:rsid w:val="006B6A11"/>
    <w:pPr>
      <w:spacing w:before="100" w:after="100"/>
    </w:pPr>
  </w:style>
  <w:style w:type="paragraph" w:customStyle="1" w:styleId="chkbeg">
    <w:name w:val="chk_beg"/>
    <w:basedOn w:val="beg"/>
    <w:rsid w:val="006B6A11"/>
  </w:style>
  <w:style w:type="paragraph" w:customStyle="1" w:styleId="chkend">
    <w:name w:val="chk_end"/>
    <w:basedOn w:val="end"/>
    <w:rsid w:val="006B6A11"/>
  </w:style>
  <w:style w:type="paragraph" w:customStyle="1" w:styleId="chkL1a">
    <w:name w:val="chk_L1a"/>
    <w:basedOn w:val="L1a"/>
    <w:rsid w:val="006B6A11"/>
  </w:style>
  <w:style w:type="paragraph" w:customStyle="1" w:styleId="chkL1atxt">
    <w:name w:val="chk_L1a_txt"/>
    <w:basedOn w:val="L1atxt"/>
    <w:rsid w:val="006B6A11"/>
  </w:style>
  <w:style w:type="paragraph" w:customStyle="1" w:styleId="chkLNum1a">
    <w:name w:val="chk_LNum1a"/>
    <w:basedOn w:val="LNum1a"/>
    <w:rsid w:val="006B6A11"/>
  </w:style>
  <w:style w:type="paragraph" w:customStyle="1" w:styleId="chkLNum1atxt">
    <w:name w:val="chk_LNum1a_txt"/>
    <w:basedOn w:val="LNum1atxt"/>
    <w:rsid w:val="006B6A11"/>
  </w:style>
  <w:style w:type="paragraph" w:customStyle="1" w:styleId="chktxt">
    <w:name w:val="chk_txt"/>
    <w:basedOn w:val="txt"/>
    <w:rsid w:val="006B6A11"/>
  </w:style>
  <w:style w:type="paragraph" w:customStyle="1" w:styleId="chkU1">
    <w:name w:val="chk_U1"/>
    <w:basedOn w:val="bspU1"/>
    <w:next w:val="chktxt"/>
    <w:rsid w:val="006B6A11"/>
  </w:style>
  <w:style w:type="paragraph" w:styleId="Datum">
    <w:name w:val="Date"/>
    <w:basedOn w:val="Standard"/>
    <w:next w:val="Standard"/>
    <w:link w:val="DatumZchn"/>
    <w:uiPriority w:val="99"/>
    <w:rsid w:val="006B6A11"/>
  </w:style>
  <w:style w:type="character" w:customStyle="1" w:styleId="DatumZchn">
    <w:name w:val="Datum Zchn"/>
    <w:basedOn w:val="Absatz-Standardschriftart"/>
    <w:link w:val="Datum"/>
    <w:uiPriority w:val="99"/>
    <w:semiHidden/>
    <w:locked/>
    <w:rsid w:val="006B6A11"/>
    <w:rPr>
      <w:rFonts w:cs="Times New Roman"/>
      <w:sz w:val="20"/>
      <w:szCs w:val="20"/>
      <w:lang w:val="en-US" w:eastAsia="en-US"/>
    </w:rPr>
  </w:style>
  <w:style w:type="paragraph" w:styleId="Endnotentext">
    <w:name w:val="endnote text"/>
    <w:basedOn w:val="Standard"/>
    <w:link w:val="EndnotentextZchn"/>
    <w:uiPriority w:val="99"/>
    <w:semiHidden/>
    <w:rsid w:val="006B6A11"/>
  </w:style>
  <w:style w:type="character" w:customStyle="1" w:styleId="EndnotentextZchn">
    <w:name w:val="Endnotentext Zchn"/>
    <w:basedOn w:val="Absatz-Standardschriftart"/>
    <w:link w:val="Endnotentext"/>
    <w:uiPriority w:val="99"/>
    <w:semiHidden/>
    <w:locked/>
    <w:rsid w:val="006B6A11"/>
    <w:rPr>
      <w:rFonts w:cs="Times New Roman"/>
      <w:sz w:val="20"/>
      <w:szCs w:val="20"/>
      <w:lang w:val="en-US" w:eastAsia="en-US"/>
    </w:rPr>
  </w:style>
  <w:style w:type="character" w:styleId="Endnotenzeichen">
    <w:name w:val="endnote reference"/>
    <w:basedOn w:val="Absatz-Standardschriftart"/>
    <w:uiPriority w:val="99"/>
    <w:semiHidden/>
    <w:rsid w:val="006B6A11"/>
    <w:rPr>
      <w:rFonts w:cs="Times New Roman"/>
      <w:vertAlign w:val="superscript"/>
    </w:rPr>
  </w:style>
  <w:style w:type="paragraph" w:customStyle="1" w:styleId="formelbeg">
    <w:name w:val="formel_beg"/>
    <w:basedOn w:val="beg"/>
    <w:rsid w:val="006B6A11"/>
    <w:pPr>
      <w:pBdr>
        <w:bottom w:val="none" w:sz="0" w:space="0" w:color="auto"/>
      </w:pBdr>
      <w:spacing w:before="0"/>
    </w:pPr>
  </w:style>
  <w:style w:type="paragraph" w:customStyle="1" w:styleId="formelend">
    <w:name w:val="formel_end"/>
    <w:basedOn w:val="end"/>
    <w:rsid w:val="006B6A11"/>
    <w:pPr>
      <w:pBdr>
        <w:bottom w:val="none" w:sz="0" w:space="0" w:color="auto"/>
      </w:pBdr>
      <w:spacing w:after="0"/>
    </w:pPr>
  </w:style>
  <w:style w:type="paragraph" w:customStyle="1" w:styleId="formeltxt">
    <w:name w:val="formel_txt"/>
    <w:basedOn w:val="txt"/>
    <w:rsid w:val="006B6A11"/>
    <w:pPr>
      <w:spacing w:after="0"/>
    </w:pPr>
  </w:style>
  <w:style w:type="paragraph" w:styleId="Funotentext">
    <w:name w:val="footnote text"/>
    <w:basedOn w:val="txt"/>
    <w:link w:val="FunotentextZchn"/>
    <w:uiPriority w:val="99"/>
    <w:semiHidden/>
    <w:rsid w:val="006B6A11"/>
    <w:pPr>
      <w:tabs>
        <w:tab w:val="left" w:pos="175"/>
      </w:tabs>
      <w:spacing w:before="120" w:after="0"/>
      <w:contextualSpacing/>
    </w:pPr>
    <w:rPr>
      <w:sz w:val="16"/>
    </w:rPr>
  </w:style>
  <w:style w:type="character" w:customStyle="1" w:styleId="FunotentextZchn">
    <w:name w:val="Fußnotentext Zchn"/>
    <w:basedOn w:val="Absatz-Standardschriftart"/>
    <w:link w:val="Funotentext"/>
    <w:uiPriority w:val="99"/>
    <w:semiHidden/>
    <w:locked/>
    <w:rsid w:val="006B6A11"/>
    <w:rPr>
      <w:rFonts w:cs="Times New Roman"/>
      <w:sz w:val="20"/>
      <w:szCs w:val="20"/>
      <w:lang w:val="en-US" w:eastAsia="en-US"/>
    </w:rPr>
  </w:style>
  <w:style w:type="character" w:styleId="Funotenzeichen">
    <w:name w:val="footnote reference"/>
    <w:basedOn w:val="Absatz-Standardschriftart"/>
    <w:uiPriority w:val="99"/>
    <w:semiHidden/>
    <w:rsid w:val="006B6A11"/>
    <w:rPr>
      <w:rFonts w:ascii="Arial" w:hAnsi="Arial" w:cs="Times New Roman"/>
      <w:sz w:val="18"/>
      <w:vertAlign w:val="superscript"/>
    </w:rPr>
  </w:style>
  <w:style w:type="character" w:customStyle="1" w:styleId="Funotenverweis">
    <w:name w:val="Fußnotenverweis"/>
    <w:basedOn w:val="Funotenzeichen"/>
    <w:rsid w:val="006B6A11"/>
  </w:style>
  <w:style w:type="paragraph" w:styleId="Fuzeile">
    <w:name w:val="footer"/>
    <w:basedOn w:val="txt"/>
    <w:link w:val="FuzeileZchn"/>
    <w:uiPriority w:val="99"/>
    <w:rsid w:val="006B6A11"/>
    <w:pPr>
      <w:spacing w:before="120"/>
    </w:pPr>
    <w:rPr>
      <w:sz w:val="18"/>
    </w:rPr>
  </w:style>
  <w:style w:type="character" w:customStyle="1" w:styleId="FuzeileZchn">
    <w:name w:val="Fußzeile Zchn"/>
    <w:basedOn w:val="Absatz-Standardschriftart"/>
    <w:link w:val="Fuzeile"/>
    <w:uiPriority w:val="99"/>
    <w:locked/>
    <w:rsid w:val="006B6A11"/>
    <w:rPr>
      <w:rFonts w:cs="Times New Roman"/>
      <w:sz w:val="20"/>
      <w:szCs w:val="20"/>
      <w:lang w:val="en-US" w:eastAsia="en-US"/>
    </w:rPr>
  </w:style>
  <w:style w:type="paragraph" w:customStyle="1" w:styleId="grfbeg">
    <w:name w:val="grf_beg"/>
    <w:basedOn w:val="beg"/>
    <w:rsid w:val="006B6A11"/>
    <w:pPr>
      <w:pBdr>
        <w:bottom w:val="dotted" w:sz="4" w:space="1" w:color="993366"/>
      </w:pBdr>
    </w:pPr>
  </w:style>
  <w:style w:type="paragraph" w:customStyle="1" w:styleId="grfbschr">
    <w:name w:val="grf_bschr"/>
    <w:basedOn w:val="txt"/>
    <w:rsid w:val="006B6A11"/>
    <w:pPr>
      <w:spacing w:after="0" w:line="200" w:lineRule="exact"/>
    </w:pPr>
    <w:rPr>
      <w:sz w:val="18"/>
    </w:rPr>
  </w:style>
  <w:style w:type="paragraph" w:customStyle="1" w:styleId="grfdat">
    <w:name w:val="grf_dat"/>
    <w:basedOn w:val="txt"/>
    <w:rsid w:val="006B6A11"/>
    <w:pPr>
      <w:spacing w:after="0" w:line="240" w:lineRule="atLeast"/>
    </w:pPr>
    <w:rPr>
      <w:sz w:val="18"/>
    </w:rPr>
  </w:style>
  <w:style w:type="paragraph" w:customStyle="1" w:styleId="grfend">
    <w:name w:val="grf_end"/>
    <w:basedOn w:val="end"/>
    <w:rsid w:val="006B6A11"/>
    <w:pPr>
      <w:pBdr>
        <w:bottom w:val="dotted" w:sz="4" w:space="0" w:color="993366"/>
      </w:pBdr>
    </w:pPr>
  </w:style>
  <w:style w:type="paragraph" w:styleId="Gruformel">
    <w:name w:val="Closing"/>
    <w:basedOn w:val="Standard"/>
    <w:link w:val="GruformelZchn"/>
    <w:uiPriority w:val="99"/>
    <w:rsid w:val="006B6A11"/>
    <w:pPr>
      <w:ind w:left="4252"/>
    </w:pPr>
  </w:style>
  <w:style w:type="character" w:customStyle="1" w:styleId="GruformelZchn">
    <w:name w:val="Grußformel Zchn"/>
    <w:basedOn w:val="Absatz-Standardschriftart"/>
    <w:link w:val="Gruformel"/>
    <w:uiPriority w:val="99"/>
    <w:semiHidden/>
    <w:locked/>
    <w:rsid w:val="006B6A11"/>
    <w:rPr>
      <w:rFonts w:cs="Times New Roman"/>
      <w:sz w:val="20"/>
      <w:szCs w:val="20"/>
      <w:lang w:val="en-US" w:eastAsia="en-US"/>
    </w:rPr>
  </w:style>
  <w:style w:type="paragraph" w:customStyle="1" w:styleId="hnwbeg">
    <w:name w:val="hnw_beg"/>
    <w:basedOn w:val="tppbeg"/>
    <w:next w:val="txt"/>
    <w:rsid w:val="006B6A11"/>
  </w:style>
  <w:style w:type="paragraph" w:customStyle="1" w:styleId="hnwend">
    <w:name w:val="hnw_end"/>
    <w:basedOn w:val="tppend"/>
    <w:next w:val="hnwU1"/>
    <w:rsid w:val="006B6A11"/>
  </w:style>
  <w:style w:type="paragraph" w:customStyle="1" w:styleId="hnwL1a">
    <w:name w:val="hnw_L1a"/>
    <w:basedOn w:val="tppL1a"/>
    <w:rsid w:val="006B6A11"/>
  </w:style>
  <w:style w:type="paragraph" w:customStyle="1" w:styleId="hnwL1atxt">
    <w:name w:val="hnw_L1a_txt"/>
    <w:basedOn w:val="tppL1atxt"/>
    <w:rsid w:val="006B6A11"/>
  </w:style>
  <w:style w:type="paragraph" w:customStyle="1" w:styleId="hnwLNum1a">
    <w:name w:val="hnw_LNum1a"/>
    <w:basedOn w:val="tppLNum1a"/>
    <w:rsid w:val="006B6A11"/>
  </w:style>
  <w:style w:type="paragraph" w:customStyle="1" w:styleId="hnwLNum1atxt">
    <w:name w:val="hnw_LNum1a_txt"/>
    <w:basedOn w:val="tppLNum1atxt"/>
    <w:rsid w:val="006B6A11"/>
  </w:style>
  <w:style w:type="paragraph" w:customStyle="1" w:styleId="hnwLNum1b">
    <w:name w:val="hnw_LNum1b"/>
    <w:basedOn w:val="tppLNum1b"/>
    <w:rsid w:val="006B6A11"/>
  </w:style>
  <w:style w:type="paragraph" w:customStyle="1" w:styleId="hnwLNum1btxt">
    <w:name w:val="hnw_LNum1b_txt"/>
    <w:basedOn w:val="tppLNum1btxt"/>
    <w:rsid w:val="006B6A11"/>
  </w:style>
  <w:style w:type="paragraph" w:customStyle="1" w:styleId="hnwtxt">
    <w:name w:val="hnw_txt"/>
    <w:basedOn w:val="tpptxt"/>
    <w:rsid w:val="006B6A11"/>
  </w:style>
  <w:style w:type="paragraph" w:customStyle="1" w:styleId="hnwU1">
    <w:name w:val="hnw_U1"/>
    <w:basedOn w:val="tppU1"/>
    <w:next w:val="hnwtxt"/>
    <w:rsid w:val="006B6A11"/>
  </w:style>
  <w:style w:type="character" w:customStyle="1" w:styleId="hoch">
    <w:name w:val="hoch"/>
    <w:rsid w:val="006B6A11"/>
    <w:rPr>
      <w:vertAlign w:val="superscript"/>
    </w:rPr>
  </w:style>
  <w:style w:type="character" w:customStyle="1" w:styleId="hvhf">
    <w:name w:val="hvh_f"/>
    <w:rsid w:val="006B6A11"/>
    <w:rPr>
      <w:b/>
    </w:rPr>
  </w:style>
  <w:style w:type="character" w:customStyle="1" w:styleId="hvhfk">
    <w:name w:val="hvh_fk"/>
    <w:rsid w:val="006B6A11"/>
    <w:rPr>
      <w:b/>
      <w:i/>
    </w:rPr>
  </w:style>
  <w:style w:type="character" w:customStyle="1" w:styleId="hvhfku">
    <w:name w:val="hvh_fku"/>
    <w:rsid w:val="006B6A11"/>
    <w:rPr>
      <w:b/>
      <w:i/>
      <w:u w:val="single"/>
    </w:rPr>
  </w:style>
  <w:style w:type="character" w:customStyle="1" w:styleId="hvhfkd">
    <w:name w:val="hvh_fkd"/>
    <w:rsid w:val="006B6A11"/>
    <w:rPr>
      <w:b/>
      <w:i/>
      <w:u w:val="double"/>
    </w:rPr>
  </w:style>
  <w:style w:type="character" w:customStyle="1" w:styleId="hvhfu">
    <w:name w:val="hvh_fu"/>
    <w:rsid w:val="006B6A11"/>
    <w:rPr>
      <w:b/>
      <w:u w:val="single"/>
    </w:rPr>
  </w:style>
  <w:style w:type="character" w:customStyle="1" w:styleId="hvhfd">
    <w:name w:val="hvh_fd"/>
    <w:rsid w:val="006B6A11"/>
    <w:rPr>
      <w:b/>
      <w:u w:val="double"/>
    </w:rPr>
  </w:style>
  <w:style w:type="character" w:customStyle="1" w:styleId="hvhk">
    <w:name w:val="hvh_k"/>
    <w:rsid w:val="006B6A11"/>
    <w:rPr>
      <w:i/>
    </w:rPr>
  </w:style>
  <w:style w:type="character" w:customStyle="1" w:styleId="hvhku">
    <w:name w:val="hvh_ku"/>
    <w:rsid w:val="006B6A11"/>
    <w:rPr>
      <w:i/>
      <w:u w:val="single"/>
    </w:rPr>
  </w:style>
  <w:style w:type="character" w:customStyle="1" w:styleId="hvhkd">
    <w:name w:val="hvh_kd"/>
    <w:rsid w:val="006B6A11"/>
    <w:rPr>
      <w:i/>
      <w:u w:val="double"/>
    </w:rPr>
  </w:style>
  <w:style w:type="character" w:customStyle="1" w:styleId="hvhu">
    <w:name w:val="hvh_u"/>
    <w:rsid w:val="006B6A11"/>
    <w:rPr>
      <w:u w:val="single"/>
    </w:rPr>
  </w:style>
  <w:style w:type="character" w:customStyle="1" w:styleId="hvhd">
    <w:name w:val="hvh_d"/>
    <w:rsid w:val="006B6A11"/>
    <w:rPr>
      <w:u w:val="double"/>
    </w:rPr>
  </w:style>
  <w:style w:type="character" w:customStyle="1" w:styleId="hvh2fk">
    <w:name w:val="hvh2_fk"/>
    <w:basedOn w:val="Absatz-Standardschriftart"/>
    <w:rsid w:val="006B6A11"/>
    <w:rPr>
      <w:rFonts w:cs="Times New Roman"/>
      <w:i/>
    </w:rPr>
  </w:style>
  <w:style w:type="paragraph" w:customStyle="1" w:styleId="ihvrz">
    <w:name w:val="ihv_rz"/>
    <w:basedOn w:val="txt"/>
    <w:rsid w:val="006B6A11"/>
  </w:style>
  <w:style w:type="paragraph" w:customStyle="1" w:styleId="ihvtxt">
    <w:name w:val="ihv_txt"/>
    <w:basedOn w:val="txt"/>
    <w:rsid w:val="006B6A11"/>
    <w:pPr>
      <w:framePr w:w="3940" w:hSpace="141" w:vSpace="141" w:wrap="auto" w:vAnchor="text" w:hAnchor="page" w:x="5473" w:y="87"/>
      <w:spacing w:after="0"/>
    </w:pPr>
  </w:style>
  <w:style w:type="paragraph" w:customStyle="1" w:styleId="ihvU1">
    <w:name w:val="ihv_U1"/>
    <w:basedOn w:val="txt"/>
    <w:rsid w:val="006B6A11"/>
    <w:pPr>
      <w:framePr w:w="3940" w:hSpace="141" w:vSpace="141" w:wrap="auto" w:vAnchor="text" w:hAnchor="page" w:x="5473" w:y="87"/>
    </w:pPr>
  </w:style>
  <w:style w:type="paragraph" w:customStyle="1" w:styleId="ihvU1pg">
    <w:name w:val="ihv_U1_pg"/>
    <w:basedOn w:val="txt"/>
    <w:rsid w:val="006B6A11"/>
  </w:style>
  <w:style w:type="paragraph" w:customStyle="1" w:styleId="ihvU1rz">
    <w:name w:val="ihv_U1_rz"/>
    <w:basedOn w:val="txt"/>
    <w:rsid w:val="006B6A11"/>
  </w:style>
  <w:style w:type="paragraph" w:customStyle="1" w:styleId="ihv1">
    <w:name w:val="ihv1"/>
    <w:basedOn w:val="ihvtxt"/>
    <w:rsid w:val="006B6A11"/>
    <w:pPr>
      <w:framePr w:wrap="auto"/>
    </w:pPr>
  </w:style>
  <w:style w:type="paragraph" w:customStyle="1" w:styleId="ihv2">
    <w:name w:val="ihv2"/>
    <w:basedOn w:val="ihvtxt"/>
    <w:rsid w:val="006B6A11"/>
    <w:pPr>
      <w:framePr w:wrap="auto"/>
    </w:pPr>
  </w:style>
  <w:style w:type="paragraph" w:customStyle="1" w:styleId="ihv3">
    <w:name w:val="ihv3"/>
    <w:basedOn w:val="ihvtxt"/>
    <w:rsid w:val="006B6A11"/>
    <w:pPr>
      <w:framePr w:wrap="auto"/>
    </w:pPr>
  </w:style>
  <w:style w:type="paragraph" w:customStyle="1" w:styleId="ihv4">
    <w:name w:val="ihv4"/>
    <w:basedOn w:val="ihvtxt"/>
    <w:rsid w:val="006B6A11"/>
    <w:pPr>
      <w:framePr w:wrap="auto"/>
    </w:pPr>
  </w:style>
  <w:style w:type="paragraph" w:customStyle="1" w:styleId="ihv5">
    <w:name w:val="ihv5"/>
    <w:basedOn w:val="ihvtxt"/>
    <w:rsid w:val="006B6A11"/>
    <w:pPr>
      <w:framePr w:wrap="auto"/>
    </w:pPr>
  </w:style>
  <w:style w:type="paragraph" w:styleId="Kopfzeile">
    <w:name w:val="header"/>
    <w:basedOn w:val="Standard"/>
    <w:link w:val="KopfzeileZchn"/>
    <w:uiPriority w:val="99"/>
    <w:rsid w:val="006B6A11"/>
    <w:pPr>
      <w:spacing w:after="80"/>
    </w:pPr>
  </w:style>
  <w:style w:type="character" w:customStyle="1" w:styleId="KopfzeileZchn">
    <w:name w:val="Kopfzeile Zchn"/>
    <w:basedOn w:val="Absatz-Standardschriftart"/>
    <w:link w:val="Kopfzeile"/>
    <w:uiPriority w:val="99"/>
    <w:semiHidden/>
    <w:locked/>
    <w:rsid w:val="006B6A11"/>
    <w:rPr>
      <w:rFonts w:cs="Times New Roman"/>
      <w:sz w:val="20"/>
      <w:szCs w:val="20"/>
      <w:lang w:val="en-US" w:eastAsia="en-US"/>
    </w:rPr>
  </w:style>
  <w:style w:type="paragraph" w:customStyle="1" w:styleId="kolverso">
    <w:name w:val="kol_verso"/>
    <w:basedOn w:val="Kopfzeile"/>
    <w:rsid w:val="006B6A11"/>
    <w:pPr>
      <w:pBdr>
        <w:bottom w:val="single" w:sz="4" w:space="2" w:color="auto"/>
      </w:pBdr>
      <w:tabs>
        <w:tab w:val="left" w:pos="28"/>
        <w:tab w:val="center" w:pos="3119"/>
      </w:tabs>
      <w:ind w:left="34" w:right="34"/>
    </w:pPr>
  </w:style>
  <w:style w:type="paragraph" w:customStyle="1" w:styleId="kolrecto">
    <w:name w:val="kol_recto"/>
    <w:basedOn w:val="kolverso"/>
    <w:rsid w:val="006B6A11"/>
    <w:pPr>
      <w:jc w:val="right"/>
    </w:pPr>
  </w:style>
  <w:style w:type="paragraph" w:styleId="Kommentartext">
    <w:name w:val="annotation text"/>
    <w:basedOn w:val="Standard"/>
    <w:link w:val="KommentartextZchn"/>
    <w:uiPriority w:val="99"/>
    <w:semiHidden/>
    <w:rsid w:val="006B6A11"/>
  </w:style>
  <w:style w:type="character" w:customStyle="1" w:styleId="KommentartextZchn">
    <w:name w:val="Kommentartext Zchn"/>
    <w:basedOn w:val="Absatz-Standardschriftart"/>
    <w:link w:val="Kommentartext"/>
    <w:uiPriority w:val="99"/>
    <w:semiHidden/>
    <w:locked/>
    <w:rsid w:val="006B6A11"/>
    <w:rPr>
      <w:rFonts w:cs="Times New Roman"/>
      <w:sz w:val="20"/>
      <w:szCs w:val="20"/>
      <w:lang w:val="en-US" w:eastAsia="en-US"/>
    </w:rPr>
  </w:style>
  <w:style w:type="character" w:styleId="Kommentarzeichen">
    <w:name w:val="annotation reference"/>
    <w:basedOn w:val="Absatz-Standardschriftart"/>
    <w:uiPriority w:val="99"/>
    <w:semiHidden/>
    <w:rsid w:val="006B6A11"/>
    <w:rPr>
      <w:rFonts w:cs="Times New Roman"/>
      <w:sz w:val="16"/>
    </w:rPr>
  </w:style>
  <w:style w:type="paragraph" w:customStyle="1" w:styleId="zitbeg">
    <w:name w:val="zit_beg"/>
    <w:basedOn w:val="beg"/>
    <w:rsid w:val="006B6A11"/>
    <w:pPr>
      <w:pBdr>
        <w:bottom w:val="single" w:sz="4" w:space="1" w:color="808080"/>
      </w:pBdr>
    </w:pPr>
  </w:style>
  <w:style w:type="paragraph" w:customStyle="1" w:styleId="zitend">
    <w:name w:val="zit_end"/>
    <w:basedOn w:val="end"/>
    <w:rsid w:val="006B6A11"/>
    <w:pPr>
      <w:pBdr>
        <w:bottom w:val="single" w:sz="4" w:space="1" w:color="808080"/>
      </w:pBdr>
    </w:pPr>
  </w:style>
  <w:style w:type="paragraph" w:customStyle="1" w:styleId="neubeg">
    <w:name w:val="neu_beg"/>
    <w:basedOn w:val="beg"/>
    <w:rsid w:val="006B6A11"/>
    <w:pPr>
      <w:pBdr>
        <w:bottom w:val="single" w:sz="4" w:space="1" w:color="808080"/>
      </w:pBdr>
    </w:pPr>
  </w:style>
  <w:style w:type="paragraph" w:customStyle="1" w:styleId="neuend">
    <w:name w:val="neu_end"/>
    <w:basedOn w:val="end"/>
    <w:rsid w:val="006B6A11"/>
    <w:pPr>
      <w:pBdr>
        <w:bottom w:val="single" w:sz="4" w:space="1" w:color="808080"/>
      </w:pBdr>
    </w:pPr>
  </w:style>
  <w:style w:type="paragraph" w:customStyle="1" w:styleId="kstbeg">
    <w:name w:val="kst_beg"/>
    <w:basedOn w:val="beg"/>
    <w:rsid w:val="006B6A11"/>
    <w:pPr>
      <w:pBdr>
        <w:bottom w:val="single" w:sz="4" w:space="1" w:color="808080"/>
      </w:pBdr>
    </w:pPr>
  </w:style>
  <w:style w:type="paragraph" w:customStyle="1" w:styleId="kstend">
    <w:name w:val="kst_end"/>
    <w:basedOn w:val="end"/>
    <w:rsid w:val="006B6A11"/>
    <w:pPr>
      <w:pBdr>
        <w:bottom w:val="single" w:sz="4" w:space="1" w:color="808080"/>
      </w:pBdr>
    </w:pPr>
  </w:style>
  <w:style w:type="paragraph" w:customStyle="1" w:styleId="kstL1a">
    <w:name w:val="kst_L1a"/>
    <w:basedOn w:val="bspL1a"/>
    <w:rsid w:val="006B6A11"/>
    <w:pPr>
      <w:pBdr>
        <w:top w:val="single" w:sz="4" w:space="1" w:color="808080"/>
        <w:left w:val="single" w:sz="4" w:space="4" w:color="808080"/>
        <w:bottom w:val="single" w:sz="4" w:space="1" w:color="808080"/>
        <w:right w:val="single" w:sz="4" w:space="4" w:color="808080"/>
      </w:pBdr>
    </w:pPr>
  </w:style>
  <w:style w:type="paragraph" w:customStyle="1" w:styleId="kstL1atxt">
    <w:name w:val="kst_L1a_txt"/>
    <w:basedOn w:val="bspL1atxt"/>
    <w:rsid w:val="006B6A11"/>
    <w:pPr>
      <w:pBdr>
        <w:top w:val="single" w:sz="4" w:space="1" w:color="808080"/>
        <w:left w:val="single" w:sz="4" w:space="18" w:color="808080"/>
        <w:bottom w:val="single" w:sz="4" w:space="1" w:color="808080"/>
        <w:right w:val="single" w:sz="4" w:space="4" w:color="808080"/>
      </w:pBdr>
    </w:pPr>
  </w:style>
  <w:style w:type="paragraph" w:customStyle="1" w:styleId="kstLNum1a">
    <w:name w:val="kst_LNum1a"/>
    <w:basedOn w:val="bspLNum1a"/>
    <w:rsid w:val="006B6A11"/>
    <w:pPr>
      <w:pBdr>
        <w:top w:val="single" w:sz="4" w:space="1" w:color="808080"/>
        <w:left w:val="single" w:sz="4" w:space="4" w:color="808080"/>
        <w:bottom w:val="single" w:sz="4" w:space="1" w:color="808080"/>
        <w:right w:val="single" w:sz="4" w:space="4" w:color="808080"/>
      </w:pBdr>
    </w:pPr>
  </w:style>
  <w:style w:type="paragraph" w:customStyle="1" w:styleId="kstLNum1atxt">
    <w:name w:val="kst_LNum1a_txt"/>
    <w:basedOn w:val="bspLNum1atxt"/>
    <w:rsid w:val="006B6A11"/>
    <w:pPr>
      <w:pBdr>
        <w:top w:val="single" w:sz="4" w:space="1" w:color="808080"/>
        <w:left w:val="single" w:sz="4" w:space="18" w:color="808080"/>
        <w:bottom w:val="single" w:sz="4" w:space="1" w:color="808080"/>
        <w:right w:val="single" w:sz="4" w:space="4" w:color="808080"/>
      </w:pBdr>
    </w:pPr>
  </w:style>
  <w:style w:type="paragraph" w:customStyle="1" w:styleId="kstLNum1b">
    <w:name w:val="kst_LNum1b"/>
    <w:basedOn w:val="bspLNum1b"/>
    <w:rsid w:val="006B6A11"/>
    <w:pPr>
      <w:pBdr>
        <w:top w:val="single" w:sz="4" w:space="1" w:color="808080"/>
        <w:left w:val="single" w:sz="4" w:space="4" w:color="808080"/>
        <w:bottom w:val="single" w:sz="4" w:space="1" w:color="808080"/>
        <w:right w:val="single" w:sz="4" w:space="4" w:color="808080"/>
      </w:pBdr>
    </w:pPr>
  </w:style>
  <w:style w:type="paragraph" w:customStyle="1" w:styleId="ksttxt">
    <w:name w:val="kst_txt"/>
    <w:basedOn w:val="bsptxt"/>
    <w:rsid w:val="006B6A11"/>
    <w:pPr>
      <w:pBdr>
        <w:top w:val="single" w:sz="4" w:space="1" w:color="808080"/>
        <w:left w:val="single" w:sz="4" w:space="4" w:color="808080"/>
        <w:bottom w:val="single" w:sz="4" w:space="1" w:color="808080"/>
        <w:right w:val="single" w:sz="4" w:space="4" w:color="808080"/>
      </w:pBdr>
    </w:pPr>
  </w:style>
  <w:style w:type="paragraph" w:customStyle="1" w:styleId="kstU1">
    <w:name w:val="kst_U1"/>
    <w:basedOn w:val="bspU1"/>
    <w:next w:val="ksttxt"/>
    <w:autoRedefine/>
    <w:rsid w:val="006B6A11"/>
    <w:pPr>
      <w:pBdr>
        <w:top w:val="single" w:sz="4" w:space="1" w:color="808080"/>
        <w:left w:val="single" w:sz="4" w:space="4" w:color="808080"/>
        <w:bottom w:val="single" w:sz="4" w:space="1" w:color="808080"/>
        <w:right w:val="single" w:sz="4" w:space="4" w:color="808080"/>
      </w:pBdr>
    </w:pPr>
  </w:style>
  <w:style w:type="paragraph" w:customStyle="1" w:styleId="kustrecto">
    <w:name w:val="kust_recto"/>
    <w:basedOn w:val="Fuzeile"/>
    <w:rsid w:val="006B6A11"/>
    <w:pPr>
      <w:tabs>
        <w:tab w:val="right" w:pos="6691"/>
      </w:tabs>
    </w:pPr>
    <w:rPr>
      <w:sz w:val="20"/>
    </w:rPr>
  </w:style>
  <w:style w:type="paragraph" w:customStyle="1" w:styleId="kustverso">
    <w:name w:val="kust_verso"/>
    <w:basedOn w:val="kustrecto"/>
    <w:rsid w:val="006B6A11"/>
  </w:style>
  <w:style w:type="paragraph" w:customStyle="1" w:styleId="L1atxt">
    <w:name w:val="L1a_txt"/>
    <w:basedOn w:val="txt"/>
    <w:rsid w:val="006B6A11"/>
    <w:pPr>
      <w:spacing w:after="80"/>
      <w:ind w:left="514"/>
    </w:pPr>
  </w:style>
  <w:style w:type="paragraph" w:customStyle="1" w:styleId="L1b">
    <w:name w:val="L1b"/>
    <w:basedOn w:val="txt"/>
    <w:rsid w:val="006B6A11"/>
    <w:pPr>
      <w:tabs>
        <w:tab w:val="left" w:pos="1028"/>
      </w:tabs>
      <w:spacing w:after="80"/>
      <w:ind w:left="1028" w:hanging="514"/>
    </w:pPr>
  </w:style>
  <w:style w:type="paragraph" w:customStyle="1" w:styleId="L1btxt">
    <w:name w:val="L1b_txt"/>
    <w:basedOn w:val="txt"/>
    <w:rsid w:val="006B6A11"/>
    <w:pPr>
      <w:spacing w:after="80"/>
      <w:ind w:left="1028"/>
    </w:pPr>
  </w:style>
  <w:style w:type="paragraph" w:customStyle="1" w:styleId="L1c">
    <w:name w:val="L1c"/>
    <w:basedOn w:val="txt"/>
    <w:rsid w:val="006B6A11"/>
    <w:pPr>
      <w:numPr>
        <w:ilvl w:val="2"/>
        <w:numId w:val="2"/>
      </w:numPr>
      <w:tabs>
        <w:tab w:val="left" w:pos="1542"/>
      </w:tabs>
      <w:spacing w:after="80"/>
    </w:pPr>
  </w:style>
  <w:style w:type="paragraph" w:customStyle="1" w:styleId="L1ctxt">
    <w:name w:val="L1c_txt"/>
    <w:basedOn w:val="txt"/>
    <w:rsid w:val="006B6A11"/>
    <w:pPr>
      <w:spacing w:after="80"/>
      <w:ind w:left="1542"/>
    </w:pPr>
  </w:style>
  <w:style w:type="paragraph" w:customStyle="1" w:styleId="littxt">
    <w:name w:val="lit_txt"/>
    <w:basedOn w:val="txt"/>
    <w:rsid w:val="006B6A11"/>
  </w:style>
  <w:style w:type="paragraph" w:customStyle="1" w:styleId="U1Res">
    <w:name w:val="U1Res"/>
    <w:basedOn w:val="txt"/>
    <w:next w:val="txt"/>
    <w:rsid w:val="006B6A11"/>
    <w:pPr>
      <w:spacing w:before="200" w:after="40"/>
    </w:pPr>
    <w:rPr>
      <w:b/>
      <w:sz w:val="32"/>
    </w:rPr>
  </w:style>
  <w:style w:type="paragraph" w:customStyle="1" w:styleId="U1">
    <w:name w:val="U1"/>
    <w:basedOn w:val="txt"/>
    <w:next w:val="txt"/>
    <w:rsid w:val="006B6A11"/>
    <w:pPr>
      <w:numPr>
        <w:numId w:val="1"/>
      </w:numPr>
      <w:tabs>
        <w:tab w:val="left" w:pos="0"/>
      </w:tabs>
      <w:spacing w:before="200" w:after="40" w:line="300" w:lineRule="exact"/>
      <w:outlineLvl w:val="0"/>
    </w:pPr>
    <w:rPr>
      <w:b/>
      <w:sz w:val="32"/>
    </w:rPr>
  </w:style>
  <w:style w:type="paragraph" w:customStyle="1" w:styleId="litU1">
    <w:name w:val="lit_U1"/>
    <w:basedOn w:val="U1"/>
    <w:next w:val="littxt"/>
    <w:rsid w:val="006B6A11"/>
  </w:style>
  <w:style w:type="paragraph" w:customStyle="1" w:styleId="LNum1a">
    <w:name w:val="LNum1a"/>
    <w:basedOn w:val="txt"/>
    <w:rsid w:val="006B6A11"/>
    <w:pPr>
      <w:tabs>
        <w:tab w:val="left" w:pos="514"/>
      </w:tabs>
      <w:spacing w:after="80"/>
      <w:ind w:left="514" w:hanging="514"/>
    </w:pPr>
  </w:style>
  <w:style w:type="paragraph" w:customStyle="1" w:styleId="LNum1atxt">
    <w:name w:val="LNum1a_txt"/>
    <w:basedOn w:val="txt"/>
    <w:rsid w:val="006B6A11"/>
    <w:pPr>
      <w:spacing w:after="80"/>
      <w:ind w:left="514"/>
    </w:pPr>
  </w:style>
  <w:style w:type="paragraph" w:customStyle="1" w:styleId="LNum1b">
    <w:name w:val="LNum1b"/>
    <w:basedOn w:val="txt"/>
    <w:rsid w:val="006B6A11"/>
    <w:pPr>
      <w:tabs>
        <w:tab w:val="left" w:pos="1028"/>
      </w:tabs>
      <w:spacing w:after="80"/>
      <w:ind w:left="1028" w:hanging="514"/>
    </w:pPr>
  </w:style>
  <w:style w:type="paragraph" w:customStyle="1" w:styleId="LNum1btxt">
    <w:name w:val="LNum1b_txt"/>
    <w:basedOn w:val="txt"/>
    <w:rsid w:val="006B6A11"/>
    <w:pPr>
      <w:spacing w:after="80"/>
      <w:ind w:left="1028"/>
    </w:pPr>
  </w:style>
  <w:style w:type="paragraph" w:customStyle="1" w:styleId="LNum1c">
    <w:name w:val="LNum1c"/>
    <w:basedOn w:val="txt"/>
    <w:rsid w:val="006B6A11"/>
    <w:pPr>
      <w:tabs>
        <w:tab w:val="left" w:pos="1542"/>
      </w:tabs>
      <w:spacing w:after="80"/>
      <w:ind w:left="1542" w:hanging="514"/>
    </w:pPr>
  </w:style>
  <w:style w:type="paragraph" w:customStyle="1" w:styleId="LNum1ctxt">
    <w:name w:val="LNum1c_txt"/>
    <w:basedOn w:val="txt"/>
    <w:rsid w:val="006B6A11"/>
    <w:pPr>
      <w:spacing w:after="80"/>
      <w:ind w:left="1542"/>
    </w:pPr>
  </w:style>
  <w:style w:type="paragraph" w:styleId="Makrotext">
    <w:name w:val="macro"/>
    <w:link w:val="MakrotextZchn"/>
    <w:uiPriority w:val="99"/>
    <w:semiHidden/>
    <w:rsid w:val="006B6A11"/>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sz w:val="20"/>
      <w:szCs w:val="20"/>
    </w:rPr>
  </w:style>
  <w:style w:type="character" w:customStyle="1" w:styleId="MakrotextZchn">
    <w:name w:val="Makrotext Zchn"/>
    <w:basedOn w:val="Absatz-Standardschriftart"/>
    <w:link w:val="Makrotext"/>
    <w:uiPriority w:val="99"/>
    <w:semiHidden/>
    <w:locked/>
    <w:rsid w:val="006B6A11"/>
    <w:rPr>
      <w:rFonts w:ascii="Courier New" w:hAnsi="Courier New" w:cs="Courier New"/>
      <w:sz w:val="20"/>
      <w:szCs w:val="20"/>
      <w:lang w:val="en-US" w:eastAsia="en-US"/>
    </w:rPr>
  </w:style>
  <w:style w:type="paragraph" w:customStyle="1" w:styleId="mrg">
    <w:name w:val="mrg"/>
    <w:basedOn w:val="txt"/>
    <w:rsid w:val="006B6A11"/>
    <w:pPr>
      <w:framePr w:w="1559" w:hSpace="142" w:vSpace="142" w:wrap="notBeside" w:vAnchor="text" w:hAnchor="page" w:xAlign="outside" w:y="2" w:anchorLock="1"/>
      <w:pBdr>
        <w:top w:val="single" w:sz="4" w:space="1" w:color="auto"/>
        <w:left w:val="single" w:sz="4" w:space="4" w:color="auto"/>
        <w:bottom w:val="single" w:sz="4" w:space="1" w:color="auto"/>
        <w:right w:val="single" w:sz="4" w:space="4" w:color="auto"/>
      </w:pBdr>
      <w:shd w:val="clear" w:color="FFFFFF" w:fill="E0E0E0"/>
    </w:pPr>
    <w:rPr>
      <w:b/>
    </w:rPr>
  </w:style>
  <w:style w:type="paragraph" w:styleId="NurText">
    <w:name w:val="Plain Text"/>
    <w:basedOn w:val="Standard"/>
    <w:link w:val="NurTextZchn"/>
    <w:uiPriority w:val="99"/>
    <w:rsid w:val="006B6A11"/>
    <w:rPr>
      <w:rFonts w:ascii="Courier New" w:hAnsi="Courier New"/>
    </w:rPr>
  </w:style>
  <w:style w:type="character" w:customStyle="1" w:styleId="NurTextZchn">
    <w:name w:val="Nur Text Zchn"/>
    <w:basedOn w:val="Absatz-Standardschriftart"/>
    <w:link w:val="NurText"/>
    <w:uiPriority w:val="99"/>
    <w:semiHidden/>
    <w:locked/>
    <w:rsid w:val="006B6A11"/>
    <w:rPr>
      <w:rFonts w:ascii="Courier New" w:hAnsi="Courier New" w:cs="Courier New"/>
      <w:sz w:val="20"/>
      <w:szCs w:val="20"/>
      <w:lang w:val="en-US" w:eastAsia="en-US"/>
    </w:rPr>
  </w:style>
  <w:style w:type="paragraph" w:customStyle="1" w:styleId="qlltxt">
    <w:name w:val="qll_txt"/>
    <w:basedOn w:val="txt"/>
    <w:rsid w:val="006B6A11"/>
  </w:style>
  <w:style w:type="paragraph" w:customStyle="1" w:styleId="qllU1">
    <w:name w:val="qll_U1"/>
    <w:basedOn w:val="txt"/>
    <w:next w:val="qlltxt"/>
    <w:rsid w:val="006B6A11"/>
    <w:rPr>
      <w:b/>
    </w:rPr>
  </w:style>
  <w:style w:type="paragraph" w:customStyle="1" w:styleId="tblbeg">
    <w:name w:val="tbl_beg"/>
    <w:basedOn w:val="beg"/>
    <w:rsid w:val="006B6A11"/>
    <w:pPr>
      <w:pBdr>
        <w:bottom w:val="dotted" w:sz="4" w:space="0" w:color="808080"/>
      </w:pBdr>
    </w:pPr>
  </w:style>
  <w:style w:type="paragraph" w:customStyle="1" w:styleId="tblbschr">
    <w:name w:val="tbl_bschr"/>
    <w:basedOn w:val="txt"/>
    <w:rsid w:val="006B6A11"/>
    <w:pPr>
      <w:spacing w:after="0"/>
    </w:pPr>
    <w:rPr>
      <w:b/>
      <w:sz w:val="18"/>
    </w:rPr>
  </w:style>
  <w:style w:type="paragraph" w:customStyle="1" w:styleId="tblbschr1u">
    <w:name w:val="tbl_bschr1_u"/>
    <w:basedOn w:val="txt"/>
    <w:rsid w:val="006B6A11"/>
    <w:pPr>
      <w:spacing w:before="60" w:line="200" w:lineRule="exact"/>
    </w:pPr>
    <w:rPr>
      <w:b/>
      <w:sz w:val="18"/>
    </w:rPr>
  </w:style>
  <w:style w:type="paragraph" w:customStyle="1" w:styleId="tblend">
    <w:name w:val="tbl_end"/>
    <w:basedOn w:val="end"/>
    <w:rsid w:val="006B6A11"/>
    <w:pPr>
      <w:pBdr>
        <w:bottom w:val="dotted" w:sz="4" w:space="0" w:color="808080"/>
      </w:pBdr>
    </w:pPr>
  </w:style>
  <w:style w:type="paragraph" w:customStyle="1" w:styleId="tblL1a">
    <w:name w:val="tbl_L1a"/>
    <w:basedOn w:val="L1a"/>
    <w:rsid w:val="006B6A11"/>
  </w:style>
  <w:style w:type="paragraph" w:customStyle="1" w:styleId="tblL1atxt">
    <w:name w:val="tbl_L1a_txt"/>
    <w:basedOn w:val="L1atxt"/>
    <w:rsid w:val="006B6A11"/>
  </w:style>
  <w:style w:type="paragraph" w:customStyle="1" w:styleId="tblL1b">
    <w:name w:val="tbl_L1b"/>
    <w:basedOn w:val="L1b"/>
    <w:rsid w:val="006B6A11"/>
  </w:style>
  <w:style w:type="paragraph" w:customStyle="1" w:styleId="tblL1btxt">
    <w:name w:val="tbl_L1b_txt"/>
    <w:basedOn w:val="L1btxt"/>
    <w:rsid w:val="006B6A11"/>
  </w:style>
  <w:style w:type="paragraph" w:customStyle="1" w:styleId="tblLNum1a">
    <w:name w:val="tbl_LNum1a"/>
    <w:basedOn w:val="LNum1a"/>
    <w:rsid w:val="006B6A11"/>
  </w:style>
  <w:style w:type="paragraph" w:customStyle="1" w:styleId="tblLNum1atxt">
    <w:name w:val="tbl_LNum1a_txt"/>
    <w:basedOn w:val="LNum1atxt"/>
    <w:rsid w:val="006B6A11"/>
  </w:style>
  <w:style w:type="paragraph" w:customStyle="1" w:styleId="tblLNum1b">
    <w:name w:val="tbl_LNum1b"/>
    <w:basedOn w:val="LNum1b"/>
    <w:rsid w:val="006B6A11"/>
  </w:style>
  <w:style w:type="paragraph" w:customStyle="1" w:styleId="tblLNum1btxt">
    <w:name w:val="tbl_LNum1b_txt"/>
    <w:basedOn w:val="LNum1btxt"/>
    <w:rsid w:val="006B6A11"/>
  </w:style>
  <w:style w:type="paragraph" w:customStyle="1" w:styleId="tbltxt">
    <w:name w:val="tbl_txt"/>
    <w:basedOn w:val="txt"/>
    <w:rsid w:val="006B6A11"/>
    <w:pPr>
      <w:spacing w:after="0"/>
    </w:pPr>
  </w:style>
  <w:style w:type="paragraph" w:customStyle="1" w:styleId="tblU1">
    <w:name w:val="tbl_U1"/>
    <w:basedOn w:val="txt"/>
    <w:next w:val="tbltxt"/>
    <w:rsid w:val="006B6A11"/>
    <w:pPr>
      <w:spacing w:before="40" w:after="40"/>
      <w:ind w:left="142" w:right="142"/>
    </w:pPr>
    <w:rPr>
      <w:b/>
      <w:sz w:val="22"/>
    </w:rPr>
  </w:style>
  <w:style w:type="paragraph" w:customStyle="1" w:styleId="tblU2">
    <w:name w:val="tbl_U2"/>
    <w:basedOn w:val="txt"/>
    <w:next w:val="tbltxt"/>
    <w:rsid w:val="006B6A11"/>
    <w:pPr>
      <w:spacing w:before="40" w:after="40"/>
      <w:ind w:left="142" w:right="142"/>
    </w:pPr>
    <w:rPr>
      <w:b/>
    </w:rPr>
  </w:style>
  <w:style w:type="character" w:customStyle="1" w:styleId="tief">
    <w:name w:val="tief"/>
    <w:basedOn w:val="Absatz-Standardschriftart"/>
    <w:rsid w:val="006B6A11"/>
    <w:rPr>
      <w:rFonts w:cs="Times New Roman"/>
      <w:vertAlign w:val="subscript"/>
    </w:rPr>
  </w:style>
  <w:style w:type="paragraph" w:customStyle="1" w:styleId="tppbeg">
    <w:name w:val="tpp_beg"/>
    <w:basedOn w:val="beg"/>
    <w:rsid w:val="006B6A11"/>
    <w:pPr>
      <w:pBdr>
        <w:bottom w:val="dotted" w:sz="4" w:space="0" w:color="0000FF"/>
      </w:pBdr>
    </w:pPr>
  </w:style>
  <w:style w:type="paragraph" w:customStyle="1" w:styleId="tppend">
    <w:name w:val="tpp_end"/>
    <w:basedOn w:val="end"/>
    <w:rsid w:val="006B6A11"/>
    <w:pPr>
      <w:pBdr>
        <w:bottom w:val="dotted" w:sz="4" w:space="0" w:color="0000FF"/>
      </w:pBdr>
    </w:pPr>
  </w:style>
  <w:style w:type="paragraph" w:customStyle="1" w:styleId="litbeg">
    <w:name w:val="lit_beg"/>
    <w:basedOn w:val="beg"/>
    <w:rsid w:val="006B6A11"/>
    <w:pPr>
      <w:pBdr>
        <w:bottom w:val="dotted" w:sz="4" w:space="0" w:color="0000FE"/>
      </w:pBdr>
    </w:pPr>
  </w:style>
  <w:style w:type="paragraph" w:customStyle="1" w:styleId="litend">
    <w:name w:val="lit_end"/>
    <w:basedOn w:val="end"/>
    <w:rsid w:val="006B6A11"/>
    <w:pPr>
      <w:pBdr>
        <w:bottom w:val="dotted" w:sz="4" w:space="0" w:color="0000FE"/>
      </w:pBdr>
    </w:pPr>
  </w:style>
  <w:style w:type="paragraph" w:customStyle="1" w:styleId="tppL1a">
    <w:name w:val="tpp_L1a"/>
    <w:basedOn w:val="kstL1a"/>
    <w:rsid w:val="006B6A11"/>
    <w:pPr>
      <w:pBdr>
        <w:top w:val="single" w:sz="4" w:space="1" w:color="0000FF"/>
        <w:left w:val="single" w:sz="4" w:space="4" w:color="0000FF"/>
        <w:bottom w:val="single" w:sz="4" w:space="1" w:color="0000FF"/>
        <w:right w:val="single" w:sz="4" w:space="4" w:color="0000FF"/>
      </w:pBdr>
    </w:pPr>
  </w:style>
  <w:style w:type="paragraph" w:customStyle="1" w:styleId="tppL1atxt">
    <w:name w:val="tpp_L1a_txt"/>
    <w:basedOn w:val="kstL1atxt"/>
    <w:rsid w:val="006B6A11"/>
    <w:pPr>
      <w:pBdr>
        <w:top w:val="single" w:sz="4" w:space="1" w:color="0000FF"/>
        <w:left w:val="single" w:sz="4" w:space="4" w:color="0000FF"/>
        <w:bottom w:val="single" w:sz="4" w:space="1" w:color="0000FF"/>
        <w:right w:val="single" w:sz="4" w:space="4" w:color="0000FF"/>
      </w:pBdr>
    </w:pPr>
  </w:style>
  <w:style w:type="paragraph" w:customStyle="1" w:styleId="tppLNum1a">
    <w:name w:val="tpp_LNum1a"/>
    <w:basedOn w:val="kstLNum1a"/>
    <w:rsid w:val="006B6A11"/>
    <w:pPr>
      <w:pBdr>
        <w:top w:val="single" w:sz="4" w:space="1" w:color="0000FF"/>
        <w:left w:val="single" w:sz="4" w:space="4" w:color="0000FF"/>
        <w:bottom w:val="single" w:sz="4" w:space="1" w:color="0000FF"/>
        <w:right w:val="single" w:sz="4" w:space="4" w:color="0000FF"/>
      </w:pBdr>
    </w:pPr>
  </w:style>
  <w:style w:type="paragraph" w:customStyle="1" w:styleId="tppLNum1atxt">
    <w:name w:val="tpp_LNum1a_txt"/>
    <w:basedOn w:val="kstLNum1atxt"/>
    <w:rsid w:val="006B6A11"/>
    <w:pPr>
      <w:pBdr>
        <w:top w:val="single" w:sz="4" w:space="1" w:color="0000FF"/>
        <w:left w:val="single" w:sz="4" w:space="4" w:color="0000FF"/>
        <w:bottom w:val="single" w:sz="4" w:space="1" w:color="0000FF"/>
        <w:right w:val="single" w:sz="4" w:space="4" w:color="0000FF"/>
      </w:pBdr>
    </w:pPr>
  </w:style>
  <w:style w:type="paragraph" w:customStyle="1" w:styleId="tppLNum1b">
    <w:name w:val="tpp_LNum1b"/>
    <w:basedOn w:val="kstLNum1b"/>
    <w:rsid w:val="006B6A11"/>
    <w:pPr>
      <w:pBdr>
        <w:top w:val="single" w:sz="4" w:space="1" w:color="0000FF"/>
        <w:left w:val="single" w:sz="4" w:space="4" w:color="0000FF"/>
        <w:bottom w:val="single" w:sz="4" w:space="1" w:color="0000FF"/>
        <w:right w:val="single" w:sz="4" w:space="4" w:color="0000FF"/>
      </w:pBdr>
    </w:pPr>
  </w:style>
  <w:style w:type="paragraph" w:customStyle="1" w:styleId="tppLNum1btxt">
    <w:name w:val="tpp_LNum1b_txt"/>
    <w:basedOn w:val="kstLNum1btxt"/>
    <w:rsid w:val="006B6A11"/>
    <w:pPr>
      <w:pBdr>
        <w:top w:val="single" w:sz="4" w:space="1" w:color="0000FF"/>
        <w:left w:val="single" w:sz="4" w:space="4" w:color="0000FF"/>
        <w:bottom w:val="single" w:sz="4" w:space="1" w:color="0000FF"/>
        <w:right w:val="single" w:sz="4" w:space="4" w:color="0000FF"/>
      </w:pBdr>
    </w:pPr>
  </w:style>
  <w:style w:type="paragraph" w:customStyle="1" w:styleId="tpppbeg">
    <w:name w:val="tpp_p_beg"/>
    <w:basedOn w:val="tppbeg"/>
    <w:rsid w:val="006B6A11"/>
  </w:style>
  <w:style w:type="paragraph" w:customStyle="1" w:styleId="tpppend">
    <w:name w:val="tpp_p_end"/>
    <w:basedOn w:val="tppend"/>
    <w:rsid w:val="006B6A11"/>
  </w:style>
  <w:style w:type="paragraph" w:customStyle="1" w:styleId="tpppL1a">
    <w:name w:val="tpp_p_L1a"/>
    <w:basedOn w:val="tppL1a"/>
    <w:rsid w:val="006B6A11"/>
  </w:style>
  <w:style w:type="paragraph" w:customStyle="1" w:styleId="tpppL1atxt">
    <w:name w:val="tpp_p_L1a_txt"/>
    <w:basedOn w:val="tppL1atxt"/>
    <w:rsid w:val="006B6A11"/>
  </w:style>
  <w:style w:type="paragraph" w:customStyle="1" w:styleId="tpppLNum1a">
    <w:name w:val="tpp_p_LNum1a"/>
    <w:basedOn w:val="tppLNum1a"/>
    <w:rsid w:val="006B6A11"/>
  </w:style>
  <w:style w:type="paragraph" w:customStyle="1" w:styleId="tpppLNum1atxt">
    <w:name w:val="tpp_p_LNum1a_txt"/>
    <w:basedOn w:val="tppLNum1atxt"/>
    <w:rsid w:val="006B6A11"/>
  </w:style>
  <w:style w:type="paragraph" w:customStyle="1" w:styleId="tpptxt">
    <w:name w:val="tpp_txt"/>
    <w:basedOn w:val="ksttxt"/>
    <w:rsid w:val="006B6A11"/>
    <w:pPr>
      <w:pBdr>
        <w:top w:val="single" w:sz="4" w:space="1" w:color="0000FF"/>
        <w:left w:val="single" w:sz="4" w:space="4" w:color="0000FF"/>
        <w:bottom w:val="single" w:sz="4" w:space="1" w:color="0000FF"/>
        <w:right w:val="single" w:sz="4" w:space="4" w:color="0000FF"/>
      </w:pBdr>
    </w:pPr>
  </w:style>
  <w:style w:type="paragraph" w:customStyle="1" w:styleId="tppptxt">
    <w:name w:val="tpp_p_txt"/>
    <w:basedOn w:val="tpptxt"/>
    <w:rsid w:val="006B6A11"/>
  </w:style>
  <w:style w:type="paragraph" w:customStyle="1" w:styleId="tppU1">
    <w:name w:val="tpp_U1"/>
    <w:basedOn w:val="kstU1"/>
    <w:next w:val="tpptxt"/>
    <w:rsid w:val="006B6A11"/>
    <w:pPr>
      <w:pBdr>
        <w:top w:val="single" w:sz="4" w:space="1" w:color="0000FF"/>
        <w:left w:val="single" w:sz="4" w:space="4" w:color="0000FF"/>
        <w:bottom w:val="single" w:sz="4" w:space="1" w:color="0000FF"/>
        <w:right w:val="single" w:sz="4" w:space="4" w:color="0000FF"/>
      </w:pBdr>
    </w:pPr>
  </w:style>
  <w:style w:type="paragraph" w:customStyle="1" w:styleId="tpppU1">
    <w:name w:val="tpp_p_U1"/>
    <w:basedOn w:val="tppU1"/>
    <w:rsid w:val="006B6A11"/>
  </w:style>
  <w:style w:type="paragraph" w:customStyle="1" w:styleId="ttl">
    <w:name w:val="ttl"/>
    <w:basedOn w:val="txt"/>
    <w:next w:val="txt"/>
    <w:rsid w:val="006B6A11"/>
    <w:pPr>
      <w:pBdr>
        <w:bottom w:val="single" w:sz="18" w:space="0" w:color="C0C0C0"/>
      </w:pBdr>
      <w:spacing w:after="240" w:line="300" w:lineRule="exact"/>
      <w:outlineLvl w:val="0"/>
    </w:pPr>
    <w:rPr>
      <w:b/>
      <w:sz w:val="32"/>
    </w:rPr>
  </w:style>
  <w:style w:type="paragraph" w:customStyle="1" w:styleId="U0">
    <w:name w:val="U0"/>
    <w:basedOn w:val="txt"/>
    <w:next w:val="txt"/>
    <w:rsid w:val="006B6A11"/>
    <w:pPr>
      <w:spacing w:before="120" w:after="120"/>
    </w:pPr>
    <w:rPr>
      <w:b/>
    </w:rPr>
  </w:style>
  <w:style w:type="paragraph" w:customStyle="1" w:styleId="U2">
    <w:name w:val="U2"/>
    <w:basedOn w:val="txt"/>
    <w:next w:val="txt"/>
    <w:rsid w:val="006B6A11"/>
    <w:pPr>
      <w:numPr>
        <w:ilvl w:val="1"/>
        <w:numId w:val="1"/>
      </w:numPr>
      <w:tabs>
        <w:tab w:val="left" w:pos="0"/>
      </w:tabs>
      <w:spacing w:before="160" w:after="40"/>
      <w:outlineLvl w:val="1"/>
    </w:pPr>
    <w:rPr>
      <w:b/>
      <w:i/>
      <w:sz w:val="28"/>
    </w:rPr>
  </w:style>
  <w:style w:type="paragraph" w:customStyle="1" w:styleId="U3">
    <w:name w:val="U3"/>
    <w:basedOn w:val="txt"/>
    <w:next w:val="txt"/>
    <w:rsid w:val="006B6A11"/>
    <w:pPr>
      <w:numPr>
        <w:ilvl w:val="2"/>
        <w:numId w:val="1"/>
      </w:numPr>
      <w:tabs>
        <w:tab w:val="left" w:pos="0"/>
      </w:tabs>
      <w:spacing w:before="120" w:after="40"/>
      <w:outlineLvl w:val="2"/>
    </w:pPr>
    <w:rPr>
      <w:b/>
      <w:sz w:val="24"/>
    </w:rPr>
  </w:style>
  <w:style w:type="paragraph" w:customStyle="1" w:styleId="U4">
    <w:name w:val="U4"/>
    <w:basedOn w:val="txt"/>
    <w:next w:val="txt"/>
    <w:rsid w:val="006B6A11"/>
    <w:pPr>
      <w:numPr>
        <w:ilvl w:val="3"/>
        <w:numId w:val="1"/>
      </w:numPr>
      <w:tabs>
        <w:tab w:val="left" w:pos="794"/>
      </w:tabs>
      <w:spacing w:before="100" w:after="20"/>
      <w:outlineLvl w:val="3"/>
    </w:pPr>
    <w:rPr>
      <w:b/>
    </w:rPr>
  </w:style>
  <w:style w:type="paragraph" w:customStyle="1" w:styleId="U5">
    <w:name w:val="U5"/>
    <w:basedOn w:val="txt"/>
    <w:next w:val="txt"/>
    <w:rsid w:val="006B6A11"/>
    <w:pPr>
      <w:numPr>
        <w:ilvl w:val="4"/>
        <w:numId w:val="1"/>
      </w:numPr>
      <w:tabs>
        <w:tab w:val="left" w:pos="907"/>
      </w:tabs>
      <w:spacing w:before="100" w:after="20"/>
      <w:outlineLvl w:val="4"/>
    </w:pPr>
    <w:rPr>
      <w:b/>
    </w:rPr>
  </w:style>
  <w:style w:type="paragraph" w:customStyle="1" w:styleId="U6">
    <w:name w:val="U6"/>
    <w:basedOn w:val="txt"/>
    <w:rsid w:val="006B6A11"/>
    <w:pPr>
      <w:numPr>
        <w:ilvl w:val="5"/>
        <w:numId w:val="1"/>
      </w:numPr>
      <w:tabs>
        <w:tab w:val="left" w:pos="1134"/>
      </w:tabs>
      <w:outlineLvl w:val="5"/>
    </w:pPr>
    <w:rPr>
      <w:b/>
    </w:rPr>
  </w:style>
  <w:style w:type="paragraph" w:customStyle="1" w:styleId="U7">
    <w:name w:val="U7"/>
    <w:basedOn w:val="txt"/>
    <w:next w:val="txt"/>
    <w:rsid w:val="006B6A11"/>
    <w:pPr>
      <w:numPr>
        <w:ilvl w:val="6"/>
        <w:numId w:val="1"/>
      </w:numPr>
      <w:tabs>
        <w:tab w:val="left" w:pos="1134"/>
      </w:tabs>
      <w:spacing w:after="100"/>
      <w:outlineLvl w:val="6"/>
    </w:pPr>
    <w:rPr>
      <w:b/>
    </w:rPr>
  </w:style>
  <w:style w:type="paragraph" w:customStyle="1" w:styleId="U8">
    <w:name w:val="U8"/>
    <w:basedOn w:val="txt"/>
    <w:next w:val="txt"/>
    <w:rsid w:val="006B6A11"/>
    <w:pPr>
      <w:numPr>
        <w:ilvl w:val="7"/>
        <w:numId w:val="1"/>
      </w:numPr>
      <w:tabs>
        <w:tab w:val="left" w:pos="1417"/>
      </w:tabs>
      <w:spacing w:after="100"/>
      <w:outlineLvl w:val="7"/>
    </w:pPr>
    <w:rPr>
      <w:b/>
    </w:rPr>
  </w:style>
  <w:style w:type="paragraph" w:customStyle="1" w:styleId="U9">
    <w:name w:val="U9"/>
    <w:basedOn w:val="txt"/>
    <w:next w:val="txt"/>
    <w:rsid w:val="006B6A11"/>
    <w:pPr>
      <w:numPr>
        <w:ilvl w:val="8"/>
        <w:numId w:val="1"/>
      </w:numPr>
      <w:tabs>
        <w:tab w:val="left" w:pos="1417"/>
      </w:tabs>
      <w:spacing w:after="100"/>
      <w:outlineLvl w:val="8"/>
    </w:pPr>
    <w:rPr>
      <w:b/>
    </w:rPr>
  </w:style>
  <w:style w:type="paragraph" w:customStyle="1" w:styleId="Randziffer">
    <w:name w:val="Randziffer"/>
    <w:basedOn w:val="txt"/>
    <w:next w:val="txt"/>
    <w:rsid w:val="006B6A11"/>
    <w:pPr>
      <w:spacing w:before="80" w:after="0"/>
    </w:pPr>
    <w:rPr>
      <w:b/>
    </w:rPr>
  </w:style>
  <w:style w:type="paragraph" w:customStyle="1" w:styleId="urtbeg">
    <w:name w:val="urt_beg"/>
    <w:basedOn w:val="beg"/>
    <w:rsid w:val="006B6A11"/>
  </w:style>
  <w:style w:type="paragraph" w:customStyle="1" w:styleId="urtend">
    <w:name w:val="urt_end"/>
    <w:basedOn w:val="end"/>
    <w:rsid w:val="006B6A11"/>
  </w:style>
  <w:style w:type="paragraph" w:customStyle="1" w:styleId="urtL1a">
    <w:name w:val="urt_L1a"/>
    <w:basedOn w:val="L1a"/>
    <w:rsid w:val="006B6A11"/>
  </w:style>
  <w:style w:type="paragraph" w:customStyle="1" w:styleId="urtL1atxt">
    <w:name w:val="urt_L1a_txt"/>
    <w:basedOn w:val="L1atxt"/>
    <w:rsid w:val="006B6A11"/>
  </w:style>
  <w:style w:type="paragraph" w:customStyle="1" w:styleId="urtLNum1a">
    <w:name w:val="urt_LNum1a"/>
    <w:basedOn w:val="LNum1a"/>
    <w:rsid w:val="006B6A11"/>
  </w:style>
  <w:style w:type="paragraph" w:customStyle="1" w:styleId="urtLNum1atxt">
    <w:name w:val="urt_LNum1a_txt"/>
    <w:basedOn w:val="LNum1atxt"/>
    <w:rsid w:val="006B6A11"/>
  </w:style>
  <w:style w:type="paragraph" w:customStyle="1" w:styleId="urtlstz">
    <w:name w:val="urt_lstz"/>
    <w:basedOn w:val="txt"/>
    <w:rsid w:val="006B6A11"/>
    <w:rPr>
      <w:i/>
    </w:rPr>
  </w:style>
  <w:style w:type="paragraph" w:customStyle="1" w:styleId="urttxt">
    <w:name w:val="urt_txt"/>
    <w:basedOn w:val="txt"/>
    <w:rsid w:val="006B6A11"/>
  </w:style>
  <w:style w:type="paragraph" w:customStyle="1" w:styleId="urtU1">
    <w:name w:val="urt_U1"/>
    <w:basedOn w:val="txt"/>
    <w:next w:val="urttxt"/>
    <w:rsid w:val="006B6A11"/>
    <w:rPr>
      <w:rFonts w:ascii="Arial Fett" w:hAnsi="Arial Fett"/>
      <w:b/>
    </w:rPr>
  </w:style>
  <w:style w:type="character" w:customStyle="1" w:styleId="verwbeitr">
    <w:name w:val="verw_beitr"/>
    <w:rsid w:val="006B6A11"/>
    <w:rPr>
      <w:color w:val="000080"/>
      <w:u w:val="single"/>
      <w:lang w:eastAsia="de-DE"/>
    </w:rPr>
  </w:style>
  <w:style w:type="character" w:customStyle="1" w:styleId="verwbeitrf">
    <w:name w:val="verw_beitr_f"/>
    <w:basedOn w:val="verwbeitr"/>
    <w:rsid w:val="006B6A11"/>
    <w:rPr>
      <w:rFonts w:cs="Times New Roman"/>
      <w:b/>
    </w:rPr>
  </w:style>
  <w:style w:type="character" w:customStyle="1" w:styleId="verwbeitrk">
    <w:name w:val="verw_beitr_k"/>
    <w:basedOn w:val="verwbeitr"/>
    <w:rsid w:val="006B6A11"/>
    <w:rPr>
      <w:rFonts w:cs="Times New Roman"/>
      <w:i/>
    </w:rPr>
  </w:style>
  <w:style w:type="character" w:customStyle="1" w:styleId="verwbmf">
    <w:name w:val="verw_bmf"/>
    <w:basedOn w:val="Absatz-Standardschriftart"/>
    <w:rsid w:val="006B6A11"/>
    <w:rPr>
      <w:rFonts w:cs="Times New Roman"/>
      <w:color w:val="0000FF"/>
      <w:u w:val="single"/>
    </w:rPr>
  </w:style>
  <w:style w:type="character" w:customStyle="1" w:styleId="verwbmfaz">
    <w:name w:val="verw_bmf_az"/>
    <w:rsid w:val="006B6A11"/>
    <w:rPr>
      <w:rFonts w:ascii="Times New Roman" w:hAnsi="Times New Roman"/>
      <w:color w:val="0000FF"/>
      <w:u w:val="single"/>
    </w:rPr>
  </w:style>
  <w:style w:type="character" w:customStyle="1" w:styleId="verwbmfbhrd">
    <w:name w:val="verw_bmf_bhrd"/>
    <w:rsid w:val="006B6A11"/>
    <w:rPr>
      <w:rFonts w:ascii="Times New Roman" w:hAnsi="Times New Roman"/>
      <w:color w:val="0000FF"/>
      <w:u w:val="single"/>
    </w:rPr>
  </w:style>
  <w:style w:type="character" w:customStyle="1" w:styleId="verwbmfDat">
    <w:name w:val="verw_bmf_Dat"/>
    <w:rsid w:val="006B6A11"/>
    <w:rPr>
      <w:rFonts w:ascii="Times New Roman" w:hAnsi="Times New Roman"/>
      <w:color w:val="0000FF"/>
      <w:u w:val="single"/>
    </w:rPr>
  </w:style>
  <w:style w:type="character" w:customStyle="1" w:styleId="verwbmffdst">
    <w:name w:val="verw_bmf_fdst"/>
    <w:rsid w:val="006B6A11"/>
    <w:rPr>
      <w:rFonts w:ascii="Times New Roman" w:hAnsi="Times New Roman"/>
      <w:color w:val="0000FF"/>
      <w:u w:val="single"/>
    </w:rPr>
  </w:style>
  <w:style w:type="character" w:customStyle="1" w:styleId="verwbmftyp">
    <w:name w:val="verw_bmf_typ"/>
    <w:rsid w:val="006B6A11"/>
    <w:rPr>
      <w:rFonts w:ascii="Times New Roman" w:hAnsi="Times New Roman"/>
      <w:color w:val="0000FF"/>
      <w:u w:val="single"/>
    </w:rPr>
  </w:style>
  <w:style w:type="character" w:customStyle="1" w:styleId="verwext">
    <w:name w:val="verw_ext"/>
    <w:rsid w:val="006B6A11"/>
    <w:rPr>
      <w:color w:val="0000FF"/>
      <w:u w:val="single"/>
    </w:rPr>
  </w:style>
  <w:style w:type="character" w:customStyle="1" w:styleId="verwfin">
    <w:name w:val="verw_fin"/>
    <w:rsid w:val="006B6A11"/>
    <w:rPr>
      <w:color w:val="008080"/>
      <w:u w:val="single"/>
    </w:rPr>
  </w:style>
  <w:style w:type="character" w:customStyle="1" w:styleId="verwfinaz">
    <w:name w:val="verw_fin_az"/>
    <w:rsid w:val="006B6A11"/>
    <w:rPr>
      <w:color w:val="008080"/>
      <w:u w:val="single"/>
    </w:rPr>
  </w:style>
  <w:style w:type="character" w:customStyle="1" w:styleId="verwfinbhrd">
    <w:name w:val="verw_fin_bhrd"/>
    <w:rsid w:val="006B6A11"/>
    <w:rPr>
      <w:color w:val="008080"/>
      <w:u w:val="single"/>
    </w:rPr>
  </w:style>
  <w:style w:type="character" w:customStyle="1" w:styleId="verwfindat">
    <w:name w:val="verw_fin_dat"/>
    <w:rsid w:val="006B6A11"/>
    <w:rPr>
      <w:color w:val="008080"/>
      <w:u w:val="single"/>
    </w:rPr>
  </w:style>
  <w:style w:type="character" w:customStyle="1" w:styleId="verwfinfdst">
    <w:name w:val="verw_fin_fdst"/>
    <w:rsid w:val="006B6A11"/>
    <w:rPr>
      <w:color w:val="008080"/>
      <w:u w:val="single"/>
    </w:rPr>
  </w:style>
  <w:style w:type="character" w:customStyle="1" w:styleId="verwfintyp">
    <w:name w:val="verw_fin_typ"/>
    <w:rsid w:val="006B6A11"/>
    <w:rPr>
      <w:color w:val="008080"/>
      <w:u w:val="single"/>
    </w:rPr>
  </w:style>
  <w:style w:type="character" w:customStyle="1" w:styleId="verwnrm">
    <w:name w:val="verw_nrm"/>
    <w:rsid w:val="006B6A11"/>
    <w:rPr>
      <w:color w:val="008000"/>
      <w:u w:val="single"/>
    </w:rPr>
  </w:style>
  <w:style w:type="character" w:customStyle="1" w:styleId="verwnrmbez">
    <w:name w:val="verw_nrm_bez"/>
    <w:rsid w:val="006B6A11"/>
    <w:rPr>
      <w:color w:val="008000"/>
      <w:u w:val="single"/>
    </w:rPr>
  </w:style>
  <w:style w:type="character" w:customStyle="1" w:styleId="verwnrmgldg1">
    <w:name w:val="verw_nrm_gldg1"/>
    <w:rsid w:val="006B6A11"/>
    <w:rPr>
      <w:color w:val="008000"/>
      <w:u w:val="single"/>
    </w:rPr>
  </w:style>
  <w:style w:type="character" w:customStyle="1" w:styleId="verwnrmgldg2">
    <w:name w:val="verw_nrm_gldg2"/>
    <w:rsid w:val="006B6A11"/>
    <w:rPr>
      <w:color w:val="008000"/>
      <w:u w:val="single"/>
    </w:rPr>
  </w:style>
  <w:style w:type="character" w:customStyle="1" w:styleId="verwnrmgldg3">
    <w:name w:val="verw_nrm_gldg3"/>
    <w:rsid w:val="006B6A11"/>
    <w:rPr>
      <w:color w:val="008000"/>
      <w:u w:val="single"/>
    </w:rPr>
  </w:style>
  <w:style w:type="character" w:customStyle="1" w:styleId="verwofd">
    <w:name w:val="verw_ofd"/>
    <w:rsid w:val="006B6A11"/>
    <w:rPr>
      <w:color w:val="FF00FF"/>
      <w:u w:val="single"/>
    </w:rPr>
  </w:style>
  <w:style w:type="character" w:customStyle="1" w:styleId="verwofdaz">
    <w:name w:val="verw_ofd_az"/>
    <w:rsid w:val="006B6A11"/>
    <w:rPr>
      <w:color w:val="FF00FF"/>
      <w:u w:val="single"/>
    </w:rPr>
  </w:style>
  <w:style w:type="character" w:customStyle="1" w:styleId="verwofdbhrd">
    <w:name w:val="verw_ofd_bhrd"/>
    <w:rsid w:val="006B6A11"/>
    <w:rPr>
      <w:color w:val="FF00FF"/>
      <w:u w:val="single"/>
    </w:rPr>
  </w:style>
  <w:style w:type="character" w:customStyle="1" w:styleId="verwofddat">
    <w:name w:val="verw_ofd_dat"/>
    <w:rsid w:val="006B6A11"/>
    <w:rPr>
      <w:color w:val="FF00FF"/>
      <w:u w:val="single"/>
    </w:rPr>
  </w:style>
  <w:style w:type="character" w:customStyle="1" w:styleId="verwofdfdst">
    <w:name w:val="verw_ofd_fdst"/>
    <w:rsid w:val="006B6A11"/>
    <w:rPr>
      <w:color w:val="FF00FF"/>
      <w:u w:val="single"/>
    </w:rPr>
  </w:style>
  <w:style w:type="character" w:customStyle="1" w:styleId="verwofdtyp">
    <w:name w:val="verw_ofd_typ"/>
    <w:rsid w:val="006B6A11"/>
    <w:rPr>
      <w:color w:val="FF00FF"/>
      <w:u w:val="single"/>
    </w:rPr>
  </w:style>
  <w:style w:type="character" w:customStyle="1" w:styleId="verwur">
    <w:name w:val="verw_ur"/>
    <w:rsid w:val="006B6A11"/>
    <w:rPr>
      <w:color w:val="808000"/>
      <w:u w:val="single"/>
    </w:rPr>
  </w:style>
  <w:style w:type="character" w:customStyle="1" w:styleId="verwueseite">
    <w:name w:val="verw_ueseite"/>
    <w:rsid w:val="006B6A11"/>
    <w:rPr>
      <w:color w:val="00FF00"/>
      <w:u w:val="single"/>
    </w:rPr>
  </w:style>
  <w:style w:type="character" w:customStyle="1" w:styleId="verwkomm">
    <w:name w:val="verw_komm"/>
    <w:rsid w:val="006B6A11"/>
    <w:rPr>
      <w:color w:val="FF6600"/>
      <w:u w:val="single"/>
    </w:rPr>
  </w:style>
  <w:style w:type="character" w:customStyle="1" w:styleId="verwuraz">
    <w:name w:val="verw_ur_az"/>
    <w:rsid w:val="006B6A11"/>
    <w:rPr>
      <w:color w:val="008000"/>
      <w:u w:val="single"/>
    </w:rPr>
  </w:style>
  <w:style w:type="character" w:customStyle="1" w:styleId="verwurdat">
    <w:name w:val="verw_ur_dat"/>
    <w:rsid w:val="006B6A11"/>
    <w:rPr>
      <w:color w:val="008000"/>
      <w:u w:val="single"/>
    </w:rPr>
  </w:style>
  <w:style w:type="character" w:customStyle="1" w:styleId="verwurfdst">
    <w:name w:val="verw_ur_fdst"/>
    <w:rsid w:val="006B6A11"/>
    <w:rPr>
      <w:color w:val="008000"/>
      <w:u w:val="single"/>
    </w:rPr>
  </w:style>
  <w:style w:type="character" w:customStyle="1" w:styleId="verwurger">
    <w:name w:val="verw_ur_ger"/>
    <w:rsid w:val="006B6A11"/>
    <w:rPr>
      <w:color w:val="008000"/>
      <w:u w:val="single"/>
    </w:rPr>
  </w:style>
  <w:style w:type="character" w:customStyle="1" w:styleId="verwurtyp">
    <w:name w:val="verw_ur_typ"/>
    <w:rsid w:val="006B6A11"/>
    <w:rPr>
      <w:color w:val="008000"/>
      <w:u w:val="single"/>
    </w:rPr>
  </w:style>
  <w:style w:type="paragraph" w:styleId="Verzeichnis1">
    <w:name w:val="toc 1"/>
    <w:basedOn w:val="Standard"/>
    <w:next w:val="Standard"/>
    <w:autoRedefine/>
    <w:uiPriority w:val="39"/>
    <w:semiHidden/>
    <w:rsid w:val="006B6A11"/>
  </w:style>
  <w:style w:type="paragraph" w:styleId="Verzeichnis2">
    <w:name w:val="toc 2"/>
    <w:basedOn w:val="Standard"/>
    <w:next w:val="Standard"/>
    <w:autoRedefine/>
    <w:uiPriority w:val="39"/>
    <w:semiHidden/>
    <w:rsid w:val="006B6A11"/>
    <w:pPr>
      <w:ind w:left="200"/>
    </w:pPr>
  </w:style>
  <w:style w:type="character" w:styleId="Zeilennummer">
    <w:name w:val="line number"/>
    <w:basedOn w:val="Absatz-Standardschriftart"/>
    <w:uiPriority w:val="99"/>
    <w:rsid w:val="006B6A11"/>
    <w:rPr>
      <w:rFonts w:cs="Times New Roman"/>
    </w:rPr>
  </w:style>
  <w:style w:type="paragraph" w:customStyle="1" w:styleId="zittxt">
    <w:name w:val="zit_txt"/>
    <w:basedOn w:val="txt"/>
    <w:rsid w:val="006B6A11"/>
    <w:pPr>
      <w:ind w:left="1134" w:right="1134"/>
    </w:pPr>
    <w:rPr>
      <w:i/>
    </w:rPr>
  </w:style>
  <w:style w:type="paragraph" w:customStyle="1" w:styleId="zsfL1a">
    <w:name w:val="zsf_L1a"/>
    <w:basedOn w:val="L1a"/>
    <w:rsid w:val="006B6A11"/>
    <w:pPr>
      <w:shd w:val="clear" w:color="auto" w:fill="F3F3F3"/>
      <w:spacing w:line="240" w:lineRule="atLeast"/>
    </w:pPr>
  </w:style>
  <w:style w:type="paragraph" w:customStyle="1" w:styleId="zsftxt">
    <w:name w:val="zsf_txt"/>
    <w:basedOn w:val="txt"/>
    <w:rsid w:val="006B6A11"/>
    <w:pPr>
      <w:shd w:val="clear" w:color="auto" w:fill="F3F3F3"/>
    </w:pPr>
  </w:style>
  <w:style w:type="paragraph" w:styleId="RGV-berschrift">
    <w:name w:val="toa heading"/>
    <w:basedOn w:val="Standard"/>
    <w:next w:val="Standard"/>
    <w:uiPriority w:val="99"/>
    <w:semiHidden/>
    <w:rsid w:val="006B6A11"/>
    <w:pPr>
      <w:tabs>
        <w:tab w:val="left" w:pos="680"/>
      </w:tabs>
      <w:spacing w:before="120"/>
      <w:ind w:left="680" w:hanging="680"/>
    </w:pPr>
    <w:rPr>
      <w:b/>
    </w:rPr>
  </w:style>
  <w:style w:type="paragraph" w:styleId="Rechtsgrundlagenverzeichnis">
    <w:name w:val="table of authorities"/>
    <w:basedOn w:val="Standard"/>
    <w:next w:val="Standard"/>
    <w:uiPriority w:val="99"/>
    <w:semiHidden/>
    <w:rsid w:val="006B6A11"/>
    <w:pPr>
      <w:ind w:left="200" w:hanging="200"/>
    </w:pPr>
  </w:style>
  <w:style w:type="character" w:styleId="Hervorhebung">
    <w:name w:val="Emphasis"/>
    <w:basedOn w:val="Absatz-Standardschriftart"/>
    <w:uiPriority w:val="20"/>
    <w:qFormat/>
    <w:rsid w:val="006B6A11"/>
    <w:rPr>
      <w:rFonts w:cs="Times New Roman"/>
      <w:i/>
    </w:rPr>
  </w:style>
  <w:style w:type="paragraph" w:customStyle="1" w:styleId="L1d">
    <w:name w:val="L1d"/>
    <w:basedOn w:val="txt"/>
    <w:rsid w:val="006B6A11"/>
    <w:pPr>
      <w:numPr>
        <w:ilvl w:val="3"/>
        <w:numId w:val="2"/>
      </w:numPr>
      <w:tabs>
        <w:tab w:val="left" w:pos="2056"/>
      </w:tabs>
      <w:spacing w:after="80"/>
    </w:pPr>
  </w:style>
  <w:style w:type="paragraph" w:customStyle="1" w:styleId="L1dtxt">
    <w:name w:val="L1d_txt"/>
    <w:basedOn w:val="txt"/>
    <w:rsid w:val="006B6A11"/>
    <w:pPr>
      <w:spacing w:after="80"/>
      <w:ind w:left="2056"/>
    </w:pPr>
  </w:style>
  <w:style w:type="paragraph" w:customStyle="1" w:styleId="L1e">
    <w:name w:val="L1e"/>
    <w:basedOn w:val="txt"/>
    <w:rsid w:val="006B6A11"/>
    <w:pPr>
      <w:numPr>
        <w:ilvl w:val="4"/>
        <w:numId w:val="2"/>
      </w:numPr>
      <w:tabs>
        <w:tab w:val="left" w:pos="2570"/>
      </w:tabs>
      <w:spacing w:after="80"/>
    </w:pPr>
  </w:style>
  <w:style w:type="paragraph" w:customStyle="1" w:styleId="L1etxt">
    <w:name w:val="L1e_txt"/>
    <w:basedOn w:val="txt"/>
    <w:rsid w:val="006B6A11"/>
    <w:pPr>
      <w:spacing w:after="80"/>
      <w:ind w:left="2576"/>
    </w:pPr>
  </w:style>
  <w:style w:type="paragraph" w:customStyle="1" w:styleId="L1f">
    <w:name w:val="L1f"/>
    <w:basedOn w:val="txt"/>
    <w:rsid w:val="006B6A11"/>
    <w:pPr>
      <w:numPr>
        <w:ilvl w:val="5"/>
        <w:numId w:val="2"/>
      </w:numPr>
      <w:tabs>
        <w:tab w:val="left" w:pos="3084"/>
      </w:tabs>
      <w:spacing w:after="80"/>
    </w:pPr>
  </w:style>
  <w:style w:type="paragraph" w:customStyle="1" w:styleId="L1ftxt">
    <w:name w:val="L1f_txt"/>
    <w:basedOn w:val="txt"/>
    <w:rsid w:val="006B6A11"/>
    <w:pPr>
      <w:spacing w:after="80"/>
      <w:ind w:left="3084"/>
    </w:pPr>
  </w:style>
  <w:style w:type="paragraph" w:customStyle="1" w:styleId="L1g">
    <w:name w:val="L1g"/>
    <w:basedOn w:val="txt"/>
    <w:rsid w:val="006B6A11"/>
    <w:pPr>
      <w:numPr>
        <w:ilvl w:val="6"/>
        <w:numId w:val="2"/>
      </w:numPr>
      <w:tabs>
        <w:tab w:val="left" w:pos="3598"/>
      </w:tabs>
      <w:spacing w:after="80"/>
    </w:pPr>
  </w:style>
  <w:style w:type="paragraph" w:customStyle="1" w:styleId="L1gtxt">
    <w:name w:val="L1g_txt"/>
    <w:basedOn w:val="txt"/>
    <w:rsid w:val="006B6A11"/>
    <w:pPr>
      <w:spacing w:after="80"/>
      <w:ind w:left="3598"/>
    </w:pPr>
  </w:style>
  <w:style w:type="paragraph" w:customStyle="1" w:styleId="L1h">
    <w:name w:val="L1h"/>
    <w:basedOn w:val="txt"/>
    <w:rsid w:val="006B6A11"/>
    <w:pPr>
      <w:numPr>
        <w:ilvl w:val="7"/>
        <w:numId w:val="2"/>
      </w:numPr>
      <w:tabs>
        <w:tab w:val="left" w:pos="4112"/>
      </w:tabs>
      <w:spacing w:after="80"/>
    </w:pPr>
  </w:style>
  <w:style w:type="paragraph" w:customStyle="1" w:styleId="L1htxt">
    <w:name w:val="L1h_txt"/>
    <w:basedOn w:val="txt"/>
    <w:rsid w:val="006B6A11"/>
    <w:pPr>
      <w:spacing w:after="80"/>
      <w:ind w:left="4112"/>
    </w:pPr>
  </w:style>
  <w:style w:type="paragraph" w:customStyle="1" w:styleId="L1i">
    <w:name w:val="L1i"/>
    <w:basedOn w:val="txt"/>
    <w:rsid w:val="006B6A11"/>
    <w:pPr>
      <w:numPr>
        <w:ilvl w:val="8"/>
        <w:numId w:val="2"/>
      </w:numPr>
      <w:tabs>
        <w:tab w:val="left" w:pos="4626"/>
      </w:tabs>
      <w:spacing w:after="80"/>
    </w:pPr>
  </w:style>
  <w:style w:type="paragraph" w:customStyle="1" w:styleId="L1itxt">
    <w:name w:val="L1i_txt"/>
    <w:basedOn w:val="txt"/>
    <w:rsid w:val="006B6A11"/>
    <w:pPr>
      <w:spacing w:after="80"/>
      <w:ind w:left="4626"/>
    </w:pPr>
  </w:style>
  <w:style w:type="character" w:customStyle="1" w:styleId="Linkinfo">
    <w:name w:val="Linkinfo"/>
    <w:basedOn w:val="Absatz-Standardschriftart"/>
    <w:rsid w:val="006B6A11"/>
    <w:rPr>
      <w:rFonts w:cs="Times New Roman"/>
      <w:vanish/>
      <w:color w:val="3366FF"/>
      <w:u w:val="none" w:color="008080"/>
    </w:rPr>
  </w:style>
  <w:style w:type="character" w:customStyle="1" w:styleId="Pfadinfo">
    <w:name w:val="Pfadinfo"/>
    <w:basedOn w:val="Absatz-Standardschriftart"/>
    <w:rsid w:val="006B6A11"/>
    <w:rPr>
      <w:rFonts w:cs="Times New Roman"/>
      <w:vanish/>
      <w:color w:val="339966"/>
    </w:rPr>
  </w:style>
  <w:style w:type="character" w:customStyle="1" w:styleId="Grafikinfo">
    <w:name w:val="Grafikinfo"/>
    <w:basedOn w:val="Absatz-Standardschriftart"/>
    <w:rsid w:val="006B6A11"/>
    <w:rPr>
      <w:rFonts w:cs="Times New Roman"/>
      <w:vanish/>
      <w:color w:val="800080"/>
    </w:rPr>
  </w:style>
  <w:style w:type="paragraph" w:customStyle="1" w:styleId="LNum1d">
    <w:name w:val="LNum1d"/>
    <w:basedOn w:val="txt"/>
    <w:rsid w:val="006B6A11"/>
    <w:pPr>
      <w:tabs>
        <w:tab w:val="left" w:pos="2056"/>
      </w:tabs>
      <w:spacing w:after="80"/>
      <w:ind w:left="2056" w:hanging="514"/>
    </w:pPr>
  </w:style>
  <w:style w:type="paragraph" w:customStyle="1" w:styleId="LNum1dtxt">
    <w:name w:val="LNum1d_txt"/>
    <w:basedOn w:val="txt"/>
    <w:rsid w:val="006B6A11"/>
    <w:pPr>
      <w:spacing w:after="80"/>
      <w:ind w:left="2056"/>
    </w:pPr>
  </w:style>
  <w:style w:type="paragraph" w:customStyle="1" w:styleId="LNum1e">
    <w:name w:val="LNum1e"/>
    <w:basedOn w:val="txt"/>
    <w:rsid w:val="006B6A11"/>
    <w:pPr>
      <w:tabs>
        <w:tab w:val="left" w:pos="2570"/>
      </w:tabs>
      <w:spacing w:after="80"/>
      <w:ind w:left="2570" w:hanging="514"/>
    </w:pPr>
  </w:style>
  <w:style w:type="paragraph" w:customStyle="1" w:styleId="LNum1etxt">
    <w:name w:val="LNum1e_txt"/>
    <w:basedOn w:val="txt"/>
    <w:rsid w:val="006B6A11"/>
    <w:pPr>
      <w:spacing w:after="80"/>
      <w:ind w:left="2576"/>
    </w:pPr>
  </w:style>
  <w:style w:type="paragraph" w:customStyle="1" w:styleId="LNum1f">
    <w:name w:val="LNum1f"/>
    <w:basedOn w:val="txt"/>
    <w:rsid w:val="006B6A11"/>
    <w:pPr>
      <w:tabs>
        <w:tab w:val="left" w:pos="3084"/>
      </w:tabs>
      <w:spacing w:after="80"/>
      <w:ind w:left="3084" w:hanging="514"/>
    </w:pPr>
  </w:style>
  <w:style w:type="paragraph" w:customStyle="1" w:styleId="LNum1ftxt">
    <w:name w:val="LNum1f_txt"/>
    <w:basedOn w:val="txt"/>
    <w:rsid w:val="006B6A11"/>
    <w:pPr>
      <w:spacing w:after="80"/>
      <w:ind w:left="3084"/>
    </w:pPr>
  </w:style>
  <w:style w:type="paragraph" w:customStyle="1" w:styleId="LNum1g">
    <w:name w:val="LNum1g"/>
    <w:basedOn w:val="txt"/>
    <w:rsid w:val="006B6A11"/>
    <w:pPr>
      <w:tabs>
        <w:tab w:val="left" w:pos="3598"/>
      </w:tabs>
      <w:spacing w:after="80"/>
      <w:ind w:left="3598" w:hanging="514"/>
    </w:pPr>
  </w:style>
  <w:style w:type="paragraph" w:customStyle="1" w:styleId="LNum1gtxt">
    <w:name w:val="LNum1g_txt"/>
    <w:basedOn w:val="txt"/>
    <w:rsid w:val="006B6A11"/>
    <w:pPr>
      <w:spacing w:after="80"/>
      <w:ind w:left="3598"/>
    </w:pPr>
  </w:style>
  <w:style w:type="paragraph" w:customStyle="1" w:styleId="LNum1h">
    <w:name w:val="LNum1h"/>
    <w:basedOn w:val="txt"/>
    <w:rsid w:val="006B6A11"/>
    <w:pPr>
      <w:tabs>
        <w:tab w:val="left" w:pos="4112"/>
      </w:tabs>
      <w:spacing w:after="80"/>
      <w:ind w:left="4112" w:hanging="514"/>
    </w:pPr>
  </w:style>
  <w:style w:type="paragraph" w:customStyle="1" w:styleId="LNum1htxt">
    <w:name w:val="LNum1h_txt"/>
    <w:basedOn w:val="txt"/>
    <w:rsid w:val="006B6A11"/>
    <w:pPr>
      <w:spacing w:after="80"/>
      <w:ind w:left="4112"/>
    </w:pPr>
  </w:style>
  <w:style w:type="paragraph" w:customStyle="1" w:styleId="LNum1i">
    <w:name w:val="LNum1i"/>
    <w:basedOn w:val="txt"/>
    <w:rsid w:val="006B6A11"/>
    <w:pPr>
      <w:tabs>
        <w:tab w:val="left" w:pos="4626"/>
      </w:tabs>
      <w:spacing w:after="80"/>
      <w:ind w:left="4626" w:hanging="514"/>
    </w:pPr>
  </w:style>
  <w:style w:type="paragraph" w:customStyle="1" w:styleId="LNum1itxt">
    <w:name w:val="LNum1i_txt"/>
    <w:basedOn w:val="txt"/>
    <w:rsid w:val="006B6A11"/>
    <w:pPr>
      <w:spacing w:after="80"/>
      <w:ind w:left="4626"/>
    </w:pPr>
  </w:style>
  <w:style w:type="paragraph" w:customStyle="1" w:styleId="atgU0">
    <w:name w:val="atg_U0"/>
    <w:basedOn w:val="atgtxt"/>
    <w:next w:val="atgtxt"/>
    <w:rsid w:val="006B6A11"/>
    <w:pPr>
      <w:shd w:val="clear" w:color="auto" w:fill="auto"/>
    </w:pPr>
    <w:rPr>
      <w:b/>
      <w:lang w:eastAsia="en-US"/>
    </w:rPr>
  </w:style>
  <w:style w:type="paragraph" w:customStyle="1" w:styleId="atgLNum1a">
    <w:name w:val="atg_LNum1a"/>
    <w:basedOn w:val="LNum1a"/>
    <w:rsid w:val="006B6A11"/>
    <w:pPr>
      <w:pBdr>
        <w:top w:val="single" w:sz="4" w:space="1" w:color="FF0000"/>
        <w:left w:val="single" w:sz="4" w:space="4" w:color="FF0000"/>
        <w:bottom w:val="single" w:sz="4" w:space="1" w:color="FF0000"/>
        <w:right w:val="single" w:sz="4" w:space="4" w:color="FF0000"/>
      </w:pBdr>
    </w:pPr>
  </w:style>
  <w:style w:type="paragraph" w:customStyle="1" w:styleId="kstU0">
    <w:name w:val="kst_U0"/>
    <w:basedOn w:val="U0"/>
    <w:rsid w:val="006B6A11"/>
    <w:pPr>
      <w:pBdr>
        <w:top w:val="single" w:sz="4" w:space="1" w:color="808080"/>
        <w:left w:val="single" w:sz="4" w:space="4" w:color="808080"/>
        <w:bottom w:val="single" w:sz="4" w:space="1" w:color="808080"/>
        <w:right w:val="single" w:sz="4" w:space="4" w:color="808080"/>
      </w:pBdr>
      <w:ind w:left="142"/>
    </w:pPr>
  </w:style>
  <w:style w:type="paragraph" w:customStyle="1" w:styleId="kstLNum1btxt">
    <w:name w:val="kst_LNum1b_txt"/>
    <w:basedOn w:val="LNum1btxt"/>
    <w:rsid w:val="006B6A11"/>
    <w:pPr>
      <w:pBdr>
        <w:top w:val="single" w:sz="4" w:space="1" w:color="808080"/>
        <w:left w:val="single" w:sz="4" w:space="4" w:color="808080"/>
        <w:bottom w:val="single" w:sz="4" w:space="1" w:color="808080"/>
        <w:right w:val="single" w:sz="4" w:space="4" w:color="808080"/>
      </w:pBdr>
    </w:pPr>
  </w:style>
  <w:style w:type="paragraph" w:customStyle="1" w:styleId="tppU0">
    <w:name w:val="tpp_U0"/>
    <w:basedOn w:val="bspU0"/>
    <w:rsid w:val="006B6A11"/>
    <w:pPr>
      <w:pBdr>
        <w:top w:val="single" w:sz="4" w:space="1" w:color="0000FF"/>
        <w:left w:val="single" w:sz="4" w:space="4" w:color="0000FF"/>
        <w:bottom w:val="single" w:sz="4" w:space="1" w:color="0000FF"/>
        <w:right w:val="single" w:sz="4" w:space="4" w:color="0000FF"/>
      </w:pBdr>
    </w:pPr>
  </w:style>
  <w:style w:type="character" w:customStyle="1" w:styleId="verwva">
    <w:name w:val="verw_va"/>
    <w:rsid w:val="006B6A11"/>
    <w:rPr>
      <w:color w:val="339966"/>
      <w:u w:val="single"/>
    </w:rPr>
  </w:style>
  <w:style w:type="paragraph" w:customStyle="1" w:styleId="zsfU1">
    <w:name w:val="zsf_U1"/>
    <w:basedOn w:val="txt"/>
    <w:rsid w:val="006B6A11"/>
    <w:pPr>
      <w:shd w:val="clear" w:color="auto" w:fill="F3F3F3"/>
      <w:spacing w:before="60"/>
    </w:pPr>
    <w:rPr>
      <w:b/>
    </w:rPr>
  </w:style>
  <w:style w:type="paragraph" w:customStyle="1" w:styleId="hnwU0">
    <w:name w:val="hnw_U0"/>
    <w:basedOn w:val="atgU0"/>
    <w:rsid w:val="006B6A11"/>
    <w:pPr>
      <w:pBdr>
        <w:top w:val="single" w:sz="4" w:space="1" w:color="0000FF"/>
        <w:left w:val="single" w:sz="4" w:space="4" w:color="0000FF"/>
        <w:bottom w:val="single" w:sz="4" w:space="1" w:color="0000FF"/>
        <w:right w:val="single" w:sz="4" w:space="4" w:color="0000FF"/>
      </w:pBdr>
      <w:ind w:left="142"/>
    </w:pPr>
  </w:style>
  <w:style w:type="table" w:styleId="Tabellengitternetz">
    <w:name w:val="Table Grid"/>
    <w:basedOn w:val="NormaleTabelle"/>
    <w:uiPriority w:val="59"/>
    <w:rsid w:val="006B6A11"/>
    <w:pPr>
      <w:widowControl w:val="0"/>
      <w:autoSpaceDE w:val="0"/>
      <w:autoSpaceDN w:val="0"/>
      <w:adjustRightInd w:val="0"/>
      <w:spacing w:after="0" w:line="240" w:lineRule="auto"/>
    </w:pPr>
    <w:rPr>
      <w:sz w:val="24"/>
      <w:szCs w:val="24"/>
    </w:rPr>
    <w:tblPr>
      <w:tblInd w:w="0" w:type="dxa"/>
      <w:tblCellMar>
        <w:top w:w="0" w:type="dxa"/>
        <w:left w:w="0" w:type="dxa"/>
        <w:bottom w:w="0" w:type="dxa"/>
        <w:right w:w="0" w:type="dxa"/>
      </w:tblCellMar>
    </w:tblPr>
  </w:style>
  <w:style w:type="paragraph" w:customStyle="1" w:styleId="seitumtxt">
    <w:name w:val="seitum_txt"/>
    <w:basedOn w:val="txt"/>
    <w:next w:val="txt"/>
    <w:rsid w:val="006B6A11"/>
    <w:pPr>
      <w:spacing w:before="60" w:after="0"/>
      <w:jc w:val="center"/>
    </w:pPr>
    <w:rPr>
      <w:color w:val="FF9900"/>
      <w:sz w:val="16"/>
    </w:rPr>
  </w:style>
  <w:style w:type="character" w:customStyle="1" w:styleId="seituminl">
    <w:name w:val="seitum_inl"/>
    <w:basedOn w:val="Absatz-Standardschriftart"/>
    <w:rsid w:val="006B6A11"/>
    <w:rPr>
      <w:rFonts w:cs="Times New Roman"/>
      <w:i/>
      <w:color w:val="FF9900"/>
      <w:sz w:val="16"/>
    </w:rPr>
  </w:style>
  <w:style w:type="paragraph" w:customStyle="1" w:styleId="newheader">
    <w:name w:val="newheader"/>
    <w:basedOn w:val="Standard"/>
    <w:rsid w:val="006B6A11"/>
    <w:pPr>
      <w:pBdr>
        <w:bottom w:val="single" w:sz="4" w:space="1" w:color="C0C0C0"/>
      </w:pBdr>
      <w:spacing w:after="80"/>
      <w:jc w:val="right"/>
    </w:pPr>
    <w:rPr>
      <w:sz w:val="16"/>
    </w:rPr>
  </w:style>
  <w:style w:type="paragraph" w:customStyle="1" w:styleId="newfooter">
    <w:name w:val="newfooter"/>
    <w:basedOn w:val="Standard"/>
    <w:rsid w:val="006B6A11"/>
    <w:pPr>
      <w:pBdr>
        <w:top w:val="single" w:sz="4" w:space="1" w:color="C0C0C0"/>
      </w:pBdr>
      <w:spacing w:after="80"/>
    </w:pPr>
    <w:rPr>
      <w:sz w:val="16"/>
    </w:rPr>
  </w:style>
  <w:style w:type="paragraph" w:styleId="Sprechblasentext">
    <w:name w:val="Balloon Text"/>
    <w:basedOn w:val="Standard"/>
    <w:link w:val="SprechblasentextZchn"/>
    <w:uiPriority w:val="99"/>
    <w:semiHidden/>
    <w:unhideWhenUsed/>
    <w:rsid w:val="00D97C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97CF4"/>
    <w:rPr>
      <w:rFonts w:ascii="Tahoma" w:hAnsi="Tahoma" w:cs="Tahoma"/>
      <w:sz w:val="16"/>
      <w:szCs w:val="16"/>
    </w:rPr>
  </w:style>
  <w:style w:type="paragraph" w:styleId="Listenabsatz">
    <w:name w:val="List Paragraph"/>
    <w:basedOn w:val="Standard"/>
    <w:uiPriority w:val="34"/>
    <w:qFormat/>
    <w:rsid w:val="003E62B1"/>
    <w:pPr>
      <w:ind w:left="720"/>
      <w:contextualSpacing/>
    </w:pPr>
  </w:style>
  <w:style w:type="numbering" w:customStyle="1" w:styleId="Ueberschriften">
    <w:name w:val="Ueberschriften"/>
    <w:rsid w:val="006B6A11"/>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CF5B9-1A14-400D-98BD-3496B105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6559</Words>
  <Characters>41322</Characters>
  <Application>Microsoft Office Word</Application>
  <DocSecurity>0</DocSecurity>
  <Lines>344</Lines>
  <Paragraphs>95</Paragraphs>
  <ScaleCrop>false</ScaleCrop>
  <Company>Haufe Gruppe</Company>
  <LinksUpToDate>false</LinksUpToDate>
  <CharactersWithSpaces>47786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Michael Zinreich</cp:lastModifiedBy>
  <cp:revision>2</cp:revision>
  <cp:lastPrinted>2016-04-14T12:05:00Z</cp:lastPrinted>
  <dcterms:created xsi:type="dcterms:W3CDTF">2016-12-14T10:36:00Z</dcterms:created>
  <dcterms:modified xsi:type="dcterms:W3CDTF">2016-12-14T10:36:00Z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S_FACHGEBIET">
    <vt:lpwstr>Steuerrecht</vt:lpwstr>
  </property>
  <property fmtid="{D5CDD505-2E9C-101B-9397-08002B2CF9AE}" pid="3" name="HRS_FREIFUERPRODUKT">
    <vt:lpwstr>*</vt:lpwstr>
  </property>
  <property fmtid="{D5CDD505-2E9C-101B-9397-08002B2CF9AE}" pid="4" name="HRS_HIDX">
    <vt:lpwstr>HI1487664</vt:lpwstr>
  </property>
  <property fmtid="{D5CDD505-2E9C-101B-9397-08002B2CF9AE}" pid="5" name="HRS_MUSTERDOKUMENT_TYP">
    <vt:lpwstr>Mustertext</vt:lpwstr>
  </property>
  <property fmtid="{D5CDD505-2E9C-101B-9397-08002B2CF9AE}" pid="6" name="HRS_URSPRUNGSWERK">
    <vt:lpwstr>HSO</vt:lpwstr>
  </property>
</Properties>
</file>